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0DE" w:rsidRDefault="008C30DE">
      <w:pPr>
        <w:pStyle w:val="Heading1"/>
        <w:spacing w:after="0"/>
        <w:jc w:val="center"/>
        <w:rPr>
          <w:caps w:val="0"/>
          <w:smallCaps/>
        </w:rPr>
      </w:pPr>
      <w:r>
        <w:rPr>
          <w:caps w:val="0"/>
          <w:smallCaps/>
        </w:rPr>
        <w:t>Dale H. Bull, MD, PhD, FAAP</w:t>
      </w:r>
    </w:p>
    <w:p w:rsidR="008C30DE" w:rsidRDefault="008C30DE">
      <w:pPr>
        <w:pStyle w:val="Heading1"/>
        <w:spacing w:after="0"/>
        <w:jc w:val="center"/>
        <w:rPr>
          <w:caps w:val="0"/>
          <w:sz w:val="20"/>
        </w:rPr>
      </w:pPr>
    </w:p>
    <w:p w:rsidR="008C30DE" w:rsidRDefault="008C30DE">
      <w:pPr>
        <w:pStyle w:val="PlainText"/>
        <w:tabs>
          <w:tab w:val="center" w:pos="6000"/>
        </w:tabs>
        <w:rPr>
          <w:rFonts w:ascii="Century Gothic" w:eastAsia="Times New Roman" w:hAnsi="Century Gothic"/>
          <w:sz w:val="20"/>
        </w:rPr>
      </w:pPr>
    </w:p>
    <w:p w:rsidR="008C30DE" w:rsidRDefault="00A62E4A">
      <w:pPr>
        <w:pStyle w:val="PlainText"/>
        <w:tabs>
          <w:tab w:val="left" w:pos="5760"/>
        </w:tabs>
        <w:ind w:right="-600"/>
        <w:rPr>
          <w:rFonts w:ascii="Century Gothic" w:eastAsia="Times New Roman" w:hAnsi="Century Gothic"/>
          <w:sz w:val="20"/>
        </w:rPr>
      </w:pPr>
      <w:r>
        <w:rPr>
          <w:rFonts w:ascii="Century Gothic" w:eastAsia="Times New Roman" w:hAnsi="Century Gothic"/>
          <w:sz w:val="20"/>
        </w:rPr>
        <w:t xml:space="preserve">611 </w:t>
      </w:r>
      <w:proofErr w:type="spellStart"/>
      <w:r>
        <w:rPr>
          <w:rFonts w:ascii="Century Gothic" w:eastAsia="Times New Roman" w:hAnsi="Century Gothic"/>
          <w:sz w:val="20"/>
        </w:rPr>
        <w:t>Bonair</w:t>
      </w:r>
      <w:proofErr w:type="spellEnd"/>
      <w:r>
        <w:rPr>
          <w:rFonts w:ascii="Century Gothic" w:eastAsia="Times New Roman" w:hAnsi="Century Gothic"/>
          <w:sz w:val="20"/>
        </w:rPr>
        <w:t xml:space="preserve"> Place</w:t>
      </w:r>
      <w:r w:rsidR="008C30DE">
        <w:rPr>
          <w:rFonts w:ascii="Century Gothic" w:eastAsia="Times New Roman" w:hAnsi="Century Gothic"/>
          <w:sz w:val="20"/>
        </w:rPr>
        <w:tab/>
        <w:t>Citizenship: US citizen</w:t>
      </w:r>
    </w:p>
    <w:p w:rsidR="008C30DE" w:rsidRDefault="008C30DE" w:rsidP="00834FB4">
      <w:pPr>
        <w:pStyle w:val="PlainText"/>
        <w:tabs>
          <w:tab w:val="left" w:pos="5760"/>
        </w:tabs>
        <w:ind w:right="-600"/>
        <w:rPr>
          <w:rFonts w:ascii="Century Gothic" w:eastAsia="Times New Roman" w:hAnsi="Century Gothic"/>
          <w:sz w:val="20"/>
        </w:rPr>
      </w:pPr>
      <w:r>
        <w:rPr>
          <w:rFonts w:ascii="Century Gothic" w:eastAsia="Times New Roman" w:hAnsi="Century Gothic"/>
          <w:sz w:val="20"/>
        </w:rPr>
        <w:t>La Jolla, CA 92037</w:t>
      </w:r>
      <w:r>
        <w:rPr>
          <w:rFonts w:ascii="Century Gothic" w:eastAsia="Times New Roman" w:hAnsi="Century Gothic"/>
          <w:sz w:val="20"/>
        </w:rPr>
        <w:tab/>
      </w:r>
      <w:r>
        <w:rPr>
          <w:rFonts w:ascii="Century Gothic" w:eastAsia="Times New Roman" w:hAnsi="Century Gothic"/>
          <w:sz w:val="20"/>
        </w:rPr>
        <w:tab/>
      </w:r>
      <w:r>
        <w:rPr>
          <w:rFonts w:ascii="Century Gothic" w:eastAsia="Times New Roman" w:hAnsi="Century Gothic"/>
          <w:sz w:val="20"/>
        </w:rPr>
        <w:tab/>
      </w:r>
      <w:r>
        <w:rPr>
          <w:rFonts w:ascii="Century Gothic" w:eastAsia="Times New Roman" w:hAnsi="Century Gothic"/>
          <w:sz w:val="20"/>
        </w:rPr>
        <w:tab/>
      </w:r>
      <w:r>
        <w:rPr>
          <w:rFonts w:ascii="Century Gothic" w:eastAsia="Times New Roman" w:hAnsi="Century Gothic"/>
          <w:sz w:val="20"/>
        </w:rPr>
        <w:tab/>
      </w:r>
    </w:p>
    <w:p w:rsidR="00834FB4" w:rsidRDefault="00E1425F">
      <w:pPr>
        <w:pStyle w:val="PlainText"/>
        <w:ind w:right="-600"/>
        <w:rPr>
          <w:rFonts w:ascii="Century Gothic" w:eastAsia="Times New Roman" w:hAnsi="Century Gothic"/>
          <w:sz w:val="20"/>
        </w:rPr>
      </w:pPr>
      <w:r w:rsidRPr="00E1425F">
        <w:rPr>
          <w:rFonts w:ascii="Century Gothic" w:eastAsia="Times New Roman" w:hAnsi="Century Gothic"/>
          <w:sz w:val="20"/>
        </w:rPr>
        <w:t>Business</w:t>
      </w:r>
      <w:r w:rsidRPr="00E1425F">
        <w:rPr>
          <w:rFonts w:ascii="Century Gothic" w:eastAsia="Times New Roman" w:hAnsi="Century Gothic"/>
          <w:sz w:val="20"/>
        </w:rPr>
        <w:tab/>
        <w:t>(858) 442-7600</w:t>
      </w:r>
      <w:r w:rsidR="00834FB4">
        <w:rPr>
          <w:rFonts w:ascii="Century Gothic" w:eastAsia="Times New Roman" w:hAnsi="Century Gothic"/>
          <w:sz w:val="20"/>
        </w:rPr>
        <w:tab/>
      </w:r>
      <w:r w:rsidR="00834FB4">
        <w:rPr>
          <w:rFonts w:ascii="Century Gothic" w:eastAsia="Times New Roman" w:hAnsi="Century Gothic"/>
          <w:sz w:val="20"/>
        </w:rPr>
        <w:tab/>
      </w:r>
      <w:r w:rsidR="00A62E4A">
        <w:rPr>
          <w:rFonts w:ascii="Century Gothic" w:eastAsia="Times New Roman" w:hAnsi="Century Gothic"/>
          <w:sz w:val="20"/>
        </w:rPr>
        <w:tab/>
      </w:r>
      <w:r>
        <w:rPr>
          <w:rFonts w:ascii="Century Gothic" w:eastAsia="Times New Roman" w:hAnsi="Century Gothic"/>
          <w:sz w:val="20"/>
        </w:rPr>
        <w:tab/>
      </w:r>
      <w:r>
        <w:rPr>
          <w:rFonts w:ascii="Century Gothic" w:eastAsia="Times New Roman" w:hAnsi="Century Gothic"/>
          <w:sz w:val="20"/>
        </w:rPr>
        <w:tab/>
      </w:r>
      <w:r w:rsidR="00834FB4">
        <w:rPr>
          <w:rFonts w:ascii="Century Gothic" w:eastAsia="Times New Roman" w:hAnsi="Century Gothic"/>
          <w:sz w:val="20"/>
        </w:rPr>
        <w:t>SSN: 595-07-1483</w:t>
      </w:r>
    </w:p>
    <w:p w:rsidR="00834FB4" w:rsidRDefault="00E1425F">
      <w:pPr>
        <w:pStyle w:val="PlainText"/>
        <w:ind w:right="-600"/>
        <w:rPr>
          <w:rFonts w:ascii="Century Gothic" w:eastAsia="Times New Roman" w:hAnsi="Century Gothic"/>
          <w:sz w:val="20"/>
        </w:rPr>
      </w:pPr>
      <w:r>
        <w:rPr>
          <w:rFonts w:ascii="Century Gothic" w:eastAsia="Times New Roman" w:hAnsi="Century Gothic"/>
          <w:sz w:val="20"/>
        </w:rPr>
        <w:t>Fax</w:t>
      </w:r>
      <w:r w:rsidR="00834FB4">
        <w:rPr>
          <w:rFonts w:ascii="Century Gothic" w:eastAsia="Times New Roman" w:hAnsi="Century Gothic"/>
          <w:sz w:val="20"/>
        </w:rPr>
        <w:tab/>
      </w:r>
      <w:r>
        <w:rPr>
          <w:rFonts w:ascii="Century Gothic" w:eastAsia="Times New Roman" w:hAnsi="Century Gothic"/>
          <w:sz w:val="20"/>
        </w:rPr>
        <w:tab/>
      </w:r>
      <w:r w:rsidR="00834FB4">
        <w:rPr>
          <w:rFonts w:ascii="Century Gothic" w:eastAsia="Times New Roman" w:hAnsi="Century Gothic"/>
          <w:sz w:val="20"/>
        </w:rPr>
        <w:t xml:space="preserve">(858) </w:t>
      </w:r>
      <w:r w:rsidR="00D528D5">
        <w:rPr>
          <w:rFonts w:ascii="Century Gothic" w:eastAsia="Times New Roman" w:hAnsi="Century Gothic"/>
          <w:sz w:val="20"/>
        </w:rPr>
        <w:t>230-7046</w:t>
      </w:r>
      <w:bookmarkStart w:id="0" w:name="_GoBack"/>
      <w:bookmarkEnd w:id="0"/>
      <w:r w:rsidR="00834FB4">
        <w:rPr>
          <w:rFonts w:ascii="Century Gothic" w:eastAsia="Times New Roman" w:hAnsi="Century Gothic"/>
          <w:sz w:val="20"/>
        </w:rPr>
        <w:tab/>
      </w:r>
      <w:r w:rsidR="00834FB4">
        <w:rPr>
          <w:rFonts w:ascii="Century Gothic" w:eastAsia="Times New Roman" w:hAnsi="Century Gothic"/>
          <w:sz w:val="20"/>
        </w:rPr>
        <w:tab/>
      </w:r>
      <w:r w:rsidR="00834FB4">
        <w:rPr>
          <w:rFonts w:ascii="Century Gothic" w:eastAsia="Times New Roman" w:hAnsi="Century Gothic"/>
          <w:sz w:val="20"/>
        </w:rPr>
        <w:tab/>
      </w:r>
      <w:r w:rsidR="00834FB4">
        <w:rPr>
          <w:rFonts w:ascii="Century Gothic" w:eastAsia="Times New Roman" w:hAnsi="Century Gothic"/>
          <w:sz w:val="20"/>
        </w:rPr>
        <w:tab/>
      </w:r>
      <w:r w:rsidR="00834FB4">
        <w:rPr>
          <w:rFonts w:ascii="Century Gothic" w:eastAsia="Times New Roman" w:hAnsi="Century Gothic"/>
          <w:sz w:val="20"/>
        </w:rPr>
        <w:tab/>
      </w:r>
      <w:r>
        <w:rPr>
          <w:rFonts w:ascii="Century Gothic" w:hAnsi="Century Gothic"/>
          <w:sz w:val="20"/>
        </w:rPr>
        <w:t>dalehbull@gmail.com</w:t>
      </w:r>
    </w:p>
    <w:p w:rsidR="00834FB4" w:rsidRDefault="00834FB4">
      <w:pPr>
        <w:pStyle w:val="PlainText"/>
        <w:rPr>
          <w:rFonts w:eastAsia="Times New Roman"/>
        </w:rPr>
      </w:pPr>
    </w:p>
    <w:p w:rsidR="00834FB4" w:rsidRDefault="00834FB4">
      <w:pPr>
        <w:pStyle w:val="Heading2"/>
      </w:pPr>
      <w:r>
        <w:t>Education</w:t>
      </w:r>
    </w:p>
    <w:p w:rsidR="00834FB4" w:rsidRDefault="00834FB4">
      <w:pPr>
        <w:pStyle w:val="DocumentBody"/>
        <w:spacing w:after="20"/>
      </w:pPr>
      <w:r>
        <w:t>1969-1973</w:t>
      </w:r>
      <w:r>
        <w:tab/>
        <w:t>BA, Mathematics &amp; Psychology, York University, Toronto, Canada</w:t>
      </w:r>
    </w:p>
    <w:p w:rsidR="00834FB4" w:rsidRDefault="00834FB4">
      <w:pPr>
        <w:pStyle w:val="DocumentBody"/>
        <w:spacing w:after="20"/>
      </w:pPr>
      <w:r>
        <w:t>1973-1974</w:t>
      </w:r>
      <w:r>
        <w:tab/>
        <w:t>MA, Psychology, University of Toronto, Toronto, Canada</w:t>
      </w:r>
    </w:p>
    <w:p w:rsidR="00834FB4" w:rsidRDefault="00834FB4">
      <w:pPr>
        <w:pStyle w:val="DocumentBody"/>
        <w:spacing w:after="20"/>
      </w:pPr>
      <w:r>
        <w:t xml:space="preserve">1974-1981 </w:t>
      </w:r>
      <w:r>
        <w:tab/>
        <w:t>PhD, Psychology, University of Toronto, Toronto, Canada</w:t>
      </w:r>
    </w:p>
    <w:p w:rsidR="00834FB4" w:rsidRDefault="00834FB4">
      <w:pPr>
        <w:pStyle w:val="DocumentBody"/>
        <w:spacing w:after="20"/>
      </w:pPr>
      <w:r>
        <w:t>1984-1986</w:t>
      </w:r>
      <w:r>
        <w:tab/>
        <w:t>MD, University of Miami School of Medicine, FL</w:t>
      </w:r>
    </w:p>
    <w:p w:rsidR="00834FB4" w:rsidRDefault="00834FB4">
      <w:pPr>
        <w:pStyle w:val="Heading2"/>
      </w:pPr>
      <w:r>
        <w:t>Academic Experience</w:t>
      </w:r>
    </w:p>
    <w:p w:rsidR="00834FB4" w:rsidRDefault="00834FB4">
      <w:pPr>
        <w:pStyle w:val="DocumentBody"/>
        <w:spacing w:after="20"/>
      </w:pPr>
      <w:r>
        <w:t>1973</w:t>
      </w:r>
      <w:r>
        <w:tab/>
      </w:r>
      <w:r>
        <w:tab/>
        <w:t>Research Assistant, Psychology, York University, Toronto, Canada</w:t>
      </w:r>
    </w:p>
    <w:p w:rsidR="00834FB4" w:rsidRDefault="00834FB4">
      <w:pPr>
        <w:pStyle w:val="DocumentBody"/>
        <w:spacing w:after="20"/>
      </w:pPr>
      <w:r>
        <w:t>9/1973-6/1978</w:t>
      </w:r>
      <w:r>
        <w:tab/>
      </w:r>
      <w:r>
        <w:tab/>
        <w:t>Research Assistant, Psychology, University of Toronto, Canada</w:t>
      </w:r>
    </w:p>
    <w:p w:rsidR="00834FB4" w:rsidRDefault="00834FB4">
      <w:pPr>
        <w:pStyle w:val="DocumentBody"/>
        <w:spacing w:after="20"/>
      </w:pPr>
      <w:r>
        <w:t>7/1978-8/1981</w:t>
      </w:r>
      <w:r>
        <w:tab/>
      </w:r>
      <w:r>
        <w:tab/>
        <w:t>Research Associate, Centre for Infant Studies, Toronto, Canada</w:t>
      </w:r>
    </w:p>
    <w:p w:rsidR="00834FB4" w:rsidRDefault="00834FB4">
      <w:pPr>
        <w:pStyle w:val="DocumentBody"/>
        <w:spacing w:after="20"/>
      </w:pPr>
      <w:r>
        <w:t xml:space="preserve">9/1981-5/1984 </w:t>
      </w:r>
      <w:r>
        <w:tab/>
      </w:r>
      <w:r>
        <w:tab/>
        <w:t>Adj. Asst. Prof. of Pediatrics &amp; Psychology, University of Miami, FL</w:t>
      </w:r>
    </w:p>
    <w:p w:rsidR="00834FB4" w:rsidRDefault="00834FB4">
      <w:pPr>
        <w:pStyle w:val="DocumentBody"/>
        <w:spacing w:after="20"/>
      </w:pPr>
      <w:r>
        <w:t>7/1992-12/1998</w:t>
      </w:r>
      <w:r>
        <w:tab/>
        <w:t>Asst. Prof. of Pediatrics, University of California, San Diego, CA</w:t>
      </w:r>
    </w:p>
    <w:p w:rsidR="00834FB4" w:rsidRDefault="00834FB4">
      <w:pPr>
        <w:pStyle w:val="DocumentBody"/>
        <w:spacing w:after="20"/>
      </w:pPr>
      <w:r>
        <w:t>1/1999-6/2000</w:t>
      </w:r>
      <w:r>
        <w:tab/>
      </w:r>
      <w:r>
        <w:tab/>
        <w:t>Asst. Clinical Prof., University of California, San Diego, CA</w:t>
      </w:r>
    </w:p>
    <w:p w:rsidR="00834FB4" w:rsidRDefault="00834FB4" w:rsidP="00834FB4">
      <w:pPr>
        <w:pStyle w:val="DocumentBody"/>
        <w:spacing w:after="20"/>
        <w:ind w:right="-240"/>
      </w:pPr>
      <w:r>
        <w:t>3/2008-</w:t>
      </w:r>
      <w:r w:rsidR="00DC2451">
        <w:t>2011</w:t>
      </w:r>
      <w:r w:rsidR="00DC2451">
        <w:tab/>
      </w:r>
      <w:r>
        <w:tab/>
        <w:t>Asst. Clinical Prof., Pediatrics, University of California, San Diego, CA</w:t>
      </w:r>
    </w:p>
    <w:p w:rsidR="00834FB4" w:rsidRDefault="00834FB4">
      <w:pPr>
        <w:pStyle w:val="Heading2"/>
      </w:pPr>
      <w:r>
        <w:t>Certification</w:t>
      </w:r>
    </w:p>
    <w:p w:rsidR="00834FB4" w:rsidRDefault="00834FB4">
      <w:pPr>
        <w:pStyle w:val="DocumentBody"/>
        <w:spacing w:after="20"/>
      </w:pPr>
      <w:r>
        <w:t xml:space="preserve">1988 </w:t>
      </w:r>
      <w:r>
        <w:tab/>
      </w:r>
      <w:r>
        <w:tab/>
        <w:t>Licensed to practice medicine in California, G063155</w:t>
      </w:r>
    </w:p>
    <w:p w:rsidR="00834FB4" w:rsidRDefault="00834FB4">
      <w:pPr>
        <w:pStyle w:val="DocumentBody"/>
        <w:spacing w:after="20"/>
      </w:pPr>
      <w:r>
        <w:t>1989</w:t>
      </w:r>
      <w:r>
        <w:tab/>
      </w:r>
      <w:r>
        <w:tab/>
        <w:t>Board certified by the American Academy of Pediatrics</w:t>
      </w:r>
    </w:p>
    <w:p w:rsidR="00834FB4" w:rsidRDefault="00834FB4">
      <w:pPr>
        <w:pStyle w:val="DocumentBody"/>
        <w:spacing w:after="20"/>
      </w:pPr>
      <w:r>
        <w:t>1993</w:t>
      </w:r>
      <w:r>
        <w:tab/>
      </w:r>
      <w:r>
        <w:tab/>
        <w:t>Board certified in Neonatal-Perinatal Medicine, AAP</w:t>
      </w:r>
    </w:p>
    <w:p w:rsidR="00834FB4" w:rsidRDefault="00834FB4">
      <w:pPr>
        <w:pStyle w:val="DocumentBody"/>
        <w:spacing w:after="20"/>
      </w:pPr>
      <w:r>
        <w:t>2000</w:t>
      </w:r>
      <w:r>
        <w:tab/>
      </w:r>
      <w:r>
        <w:tab/>
        <w:t>Certification renewed in Neonatal-Perinatal Medicine, AAP</w:t>
      </w:r>
    </w:p>
    <w:p w:rsidR="00834FB4" w:rsidRDefault="00834FB4">
      <w:pPr>
        <w:pStyle w:val="DocumentBody"/>
        <w:spacing w:after="20"/>
      </w:pPr>
      <w:r>
        <w:t>2006</w:t>
      </w:r>
      <w:r>
        <w:tab/>
      </w:r>
      <w:r>
        <w:tab/>
        <w:t>Certification renewed in Neonatal Resuscitation Program, AAP</w:t>
      </w:r>
    </w:p>
    <w:p w:rsidR="005354B1" w:rsidRDefault="005354B1" w:rsidP="005354B1">
      <w:pPr>
        <w:pStyle w:val="DocumentBody"/>
        <w:spacing w:after="20"/>
      </w:pPr>
      <w:r>
        <w:t>2014</w:t>
      </w:r>
      <w:r>
        <w:tab/>
      </w:r>
      <w:r>
        <w:tab/>
        <w:t>Certification renewed in Neonatal-Perinatal Medicine, AAP</w:t>
      </w:r>
    </w:p>
    <w:p w:rsidR="00834FB4" w:rsidRDefault="00834FB4">
      <w:pPr>
        <w:pStyle w:val="Heading2"/>
      </w:pPr>
      <w:r>
        <w:t>Medical Experience</w:t>
      </w:r>
    </w:p>
    <w:p w:rsidR="00834FB4" w:rsidRDefault="00834FB4" w:rsidP="00834FB4">
      <w:pPr>
        <w:pStyle w:val="DocumentBody"/>
        <w:tabs>
          <w:tab w:val="left" w:pos="2160"/>
        </w:tabs>
        <w:spacing w:after="20"/>
        <w:ind w:hanging="1380"/>
      </w:pPr>
      <w:r>
        <w:t xml:space="preserve">6/1986-6/1989 </w:t>
      </w:r>
      <w:r>
        <w:tab/>
        <w:t>Pediatrics Resident, University of California, San Francisco, CA</w:t>
      </w:r>
    </w:p>
    <w:p w:rsidR="00834FB4" w:rsidRDefault="00834FB4" w:rsidP="00834FB4">
      <w:pPr>
        <w:pStyle w:val="DocumentBody"/>
        <w:tabs>
          <w:tab w:val="left" w:pos="2160"/>
        </w:tabs>
        <w:spacing w:after="20"/>
        <w:ind w:hanging="1380"/>
      </w:pPr>
      <w:r>
        <w:t xml:space="preserve">6/1989-6/1992 </w:t>
      </w:r>
      <w:r>
        <w:tab/>
        <w:t>Neonatology Fellow, UCSF Cardiovascular Research Institute, CA</w:t>
      </w:r>
    </w:p>
    <w:p w:rsidR="00834FB4" w:rsidRDefault="00834FB4" w:rsidP="00834FB4">
      <w:pPr>
        <w:pStyle w:val="DocumentBody"/>
        <w:tabs>
          <w:tab w:val="left" w:pos="2160"/>
          <w:tab w:val="left" w:pos="2250"/>
        </w:tabs>
        <w:spacing w:after="20"/>
        <w:ind w:hanging="1380"/>
      </w:pPr>
      <w:r>
        <w:t xml:space="preserve">7/1992-12/1998  </w:t>
      </w:r>
      <w:r>
        <w:tab/>
        <w:t>Attending Neonatologist, University of California, San Diego, CA</w:t>
      </w:r>
    </w:p>
    <w:p w:rsidR="00834FB4" w:rsidRDefault="00834FB4" w:rsidP="00834FB4">
      <w:pPr>
        <w:pStyle w:val="DocumentBody"/>
        <w:tabs>
          <w:tab w:val="clear" w:pos="1560"/>
          <w:tab w:val="left" w:pos="2160"/>
          <w:tab w:val="left" w:pos="2250"/>
        </w:tabs>
        <w:spacing w:after="20"/>
        <w:ind w:left="2250" w:hanging="2070"/>
      </w:pPr>
      <w:r>
        <w:t>12/1998-12/2003</w:t>
      </w:r>
      <w:r>
        <w:tab/>
        <w:t>Neonatologist, Pediatric Subspecialty Faculty, Children’s Hospital of Orange County, CA</w:t>
      </w:r>
    </w:p>
    <w:p w:rsidR="00834FB4" w:rsidRDefault="00834FB4" w:rsidP="00834FB4">
      <w:pPr>
        <w:pStyle w:val="DocumentBody"/>
        <w:tabs>
          <w:tab w:val="clear" w:pos="1560"/>
          <w:tab w:val="left" w:pos="2160"/>
          <w:tab w:val="left" w:pos="2250"/>
        </w:tabs>
        <w:spacing w:after="20"/>
        <w:ind w:left="2160" w:hanging="1980"/>
      </w:pPr>
      <w:r>
        <w:t>12/2003-10/2004</w:t>
      </w:r>
      <w:r>
        <w:tab/>
        <w:t>Neonatologist, contracted by PhyAmerica Inc. to serve at Naval Medical Center, San Diego, CA</w:t>
      </w:r>
    </w:p>
    <w:p w:rsidR="00834FB4" w:rsidRDefault="00834FB4" w:rsidP="00834FB4">
      <w:pPr>
        <w:pStyle w:val="DocumentBody"/>
        <w:tabs>
          <w:tab w:val="clear" w:pos="1560"/>
          <w:tab w:val="left" w:pos="2160"/>
          <w:tab w:val="left" w:pos="2250"/>
          <w:tab w:val="left" w:pos="2640"/>
        </w:tabs>
        <w:ind w:left="2160" w:hanging="1980"/>
      </w:pPr>
      <w:r>
        <w:t>3/2008-12</w:t>
      </w:r>
      <w:r w:rsidR="005354B1">
        <w:t>/2011</w:t>
      </w:r>
      <w:r w:rsidR="005354B1">
        <w:tab/>
        <w:t xml:space="preserve">Attending Neonatologist, </w:t>
      </w:r>
      <w:r>
        <w:t>University of California, San Diego, CA</w:t>
      </w:r>
    </w:p>
    <w:p w:rsidR="00834FB4" w:rsidRDefault="00834FB4" w:rsidP="00834FB4">
      <w:pPr>
        <w:pStyle w:val="DocumentBody"/>
        <w:tabs>
          <w:tab w:val="clear" w:pos="1560"/>
          <w:tab w:val="left" w:pos="2160"/>
          <w:tab w:val="left" w:pos="2250"/>
          <w:tab w:val="left" w:pos="2640"/>
        </w:tabs>
        <w:ind w:left="2160" w:hanging="1980"/>
      </w:pPr>
      <w:r>
        <w:t>10/2004-</w:t>
      </w:r>
      <w:r w:rsidR="003827C4">
        <w:t>2014</w:t>
      </w:r>
      <w:r w:rsidR="00CB14A3">
        <w:tab/>
        <w:t xml:space="preserve">Neonatologist, contractor, </w:t>
      </w:r>
      <w:r>
        <w:t>Naval Medical Center, San Diego, CA</w:t>
      </w:r>
    </w:p>
    <w:p w:rsidR="003827C4" w:rsidRDefault="003827C4" w:rsidP="00834FB4">
      <w:pPr>
        <w:pStyle w:val="DocumentBody"/>
        <w:tabs>
          <w:tab w:val="clear" w:pos="1560"/>
          <w:tab w:val="left" w:pos="2160"/>
          <w:tab w:val="left" w:pos="2250"/>
          <w:tab w:val="left" w:pos="2640"/>
        </w:tabs>
        <w:ind w:left="2160" w:hanging="1980"/>
      </w:pPr>
      <w:r>
        <w:t>10/2014-present</w:t>
      </w:r>
      <w:r>
        <w:tab/>
        <w:t>Neonatologist, civil service Naval Medical Center, San Diego, CA</w:t>
      </w:r>
    </w:p>
    <w:p w:rsidR="00834FB4" w:rsidRDefault="00834FB4" w:rsidP="00834FB4">
      <w:pPr>
        <w:pStyle w:val="Heading2"/>
        <w:tabs>
          <w:tab w:val="left" w:pos="2160"/>
        </w:tabs>
      </w:pPr>
      <w:r>
        <w:t>Academic Theses</w:t>
      </w:r>
    </w:p>
    <w:p w:rsidR="00834FB4" w:rsidRDefault="00834FB4">
      <w:pPr>
        <w:pStyle w:val="DocumentBody"/>
        <w:tabs>
          <w:tab w:val="clear" w:pos="1560"/>
          <w:tab w:val="left" w:pos="840"/>
        </w:tabs>
        <w:spacing w:after="20"/>
        <w:ind w:right="-600"/>
      </w:pPr>
      <w:r>
        <w:t>1974</w:t>
      </w:r>
      <w:r>
        <w:tab/>
        <w:t>"Estimation of event frequency in classification tasks", MA Thesis, University of Toronto</w:t>
      </w:r>
    </w:p>
    <w:p w:rsidR="00834FB4" w:rsidRDefault="00834FB4">
      <w:pPr>
        <w:pStyle w:val="DocumentBody"/>
        <w:tabs>
          <w:tab w:val="clear" w:pos="1560"/>
          <w:tab w:val="left" w:pos="840"/>
        </w:tabs>
        <w:spacing w:after="20"/>
        <w:ind w:right="-600"/>
      </w:pPr>
      <w:r>
        <w:t>1981</w:t>
      </w:r>
      <w:r>
        <w:tab/>
        <w:t>"Infants’ tracking of sights and sounds", PhD dissertation, University of Toronto</w:t>
      </w:r>
      <w:r>
        <w:tab/>
      </w:r>
    </w:p>
    <w:p w:rsidR="00834FB4" w:rsidRDefault="00834FB4">
      <w:pPr>
        <w:pStyle w:val="Heading2"/>
      </w:pPr>
      <w:r>
        <w:t>Editorial Experience</w:t>
      </w:r>
    </w:p>
    <w:p w:rsidR="00E112D8" w:rsidRDefault="00834FB4" w:rsidP="00E112D8">
      <w:pPr>
        <w:pStyle w:val="BodyText"/>
      </w:pPr>
      <w:r>
        <w:t>Journal of Perinatology, 2001 - present.</w:t>
      </w:r>
    </w:p>
    <w:p w:rsidR="00E112D8" w:rsidRDefault="00E112D8" w:rsidP="00E112D8">
      <w:pPr>
        <w:pStyle w:val="BodyText"/>
      </w:pPr>
    </w:p>
    <w:p w:rsidR="00834FB4" w:rsidRDefault="00834FB4" w:rsidP="00E112D8">
      <w:pPr>
        <w:pStyle w:val="Heading2"/>
      </w:pPr>
      <w:r>
        <w:lastRenderedPageBreak/>
        <w:t>Expert witness experience</w:t>
      </w:r>
    </w:p>
    <w:p w:rsidR="00834FB4" w:rsidRDefault="00834FB4">
      <w:pPr>
        <w:pStyle w:val="DocumentBody"/>
      </w:pPr>
      <w:proofErr w:type="spellStart"/>
      <w:r>
        <w:t>Argoud</w:t>
      </w:r>
      <w:proofErr w:type="spellEnd"/>
      <w:r>
        <w:t xml:space="preserve"> v. </w:t>
      </w:r>
      <w:proofErr w:type="spellStart"/>
      <w:r>
        <w:t>Nystul</w:t>
      </w:r>
      <w:proofErr w:type="spellEnd"/>
      <w:r>
        <w:t>, M.D., 1994</w:t>
      </w:r>
    </w:p>
    <w:p w:rsidR="00834FB4" w:rsidRDefault="00834FB4">
      <w:pPr>
        <w:pStyle w:val="DocumentBody"/>
      </w:pPr>
      <w:r>
        <w:t>Church v. Hoag, et al., 1998</w:t>
      </w:r>
    </w:p>
    <w:p w:rsidR="00834FB4" w:rsidRDefault="00834FB4">
      <w:pPr>
        <w:pStyle w:val="DocumentBody"/>
      </w:pPr>
      <w:r>
        <w:t>Eastwood, 2001</w:t>
      </w:r>
    </w:p>
    <w:p w:rsidR="00834FB4" w:rsidRDefault="00834FB4">
      <w:pPr>
        <w:pStyle w:val="DocumentBody"/>
      </w:pPr>
      <w:r>
        <w:t>Taylor v. Peninsula Regional M. C., 2004-2005</w:t>
      </w:r>
    </w:p>
    <w:p w:rsidR="00834FB4" w:rsidRDefault="00834FB4">
      <w:pPr>
        <w:pStyle w:val="DocumentBody"/>
      </w:pPr>
      <w:r>
        <w:t xml:space="preserve">Expert Medical Reviewer, Medical Review </w:t>
      </w:r>
      <w:proofErr w:type="spellStart"/>
      <w:r>
        <w:t>Instiitute</w:t>
      </w:r>
      <w:proofErr w:type="spellEnd"/>
      <w:r>
        <w:t xml:space="preserve"> of America 2005-present</w:t>
      </w:r>
    </w:p>
    <w:p w:rsidR="00834FB4" w:rsidRDefault="00834FB4">
      <w:pPr>
        <w:pStyle w:val="DocumentBody"/>
      </w:pPr>
      <w:proofErr w:type="spellStart"/>
      <w:r>
        <w:t>Villafuerte</w:t>
      </w:r>
      <w:proofErr w:type="spellEnd"/>
      <w:r>
        <w:t xml:space="preserve"> v. Rancho Springs, 2010-12</w:t>
      </w:r>
    </w:p>
    <w:p w:rsidR="00834FB4" w:rsidRDefault="00834FB4">
      <w:pPr>
        <w:pStyle w:val="DocumentBody"/>
      </w:pPr>
      <w:proofErr w:type="spellStart"/>
      <w:r>
        <w:t>Mauzy</w:t>
      </w:r>
      <w:proofErr w:type="spellEnd"/>
      <w:r>
        <w:t xml:space="preserve"> v. Corona </w:t>
      </w:r>
      <w:proofErr w:type="spellStart"/>
      <w:r>
        <w:t>Hosp</w:t>
      </w:r>
      <w:proofErr w:type="spellEnd"/>
      <w:r>
        <w:t>, 2011-12.</w:t>
      </w:r>
    </w:p>
    <w:p w:rsidR="00834FB4" w:rsidRDefault="00834FB4">
      <w:pPr>
        <w:pStyle w:val="DocumentBody"/>
      </w:pPr>
    </w:p>
    <w:p w:rsidR="00834FB4" w:rsidRDefault="00834FB4">
      <w:pPr>
        <w:pStyle w:val="Heading2"/>
      </w:pPr>
      <w:r>
        <w:t>Publications</w:t>
      </w:r>
    </w:p>
    <w:p w:rsidR="00834FB4" w:rsidRDefault="00834FB4">
      <w:pPr>
        <w:pStyle w:val="BodyText"/>
      </w:pPr>
      <w:r>
        <w:t xml:space="preserve">Schneider BA, </w:t>
      </w:r>
      <w:proofErr w:type="spellStart"/>
      <w:r>
        <w:t>Trehub</w:t>
      </w:r>
      <w:proofErr w:type="spellEnd"/>
      <w:r>
        <w:t xml:space="preserve"> SE, and Bull D.  </w:t>
      </w:r>
      <w:proofErr w:type="gramStart"/>
      <w:r>
        <w:t>"The development of basic auditory processes in infants."</w:t>
      </w:r>
      <w:proofErr w:type="gramEnd"/>
      <w:r>
        <w:t xml:space="preserve">  Canadian Journal of Psychology, 1979, 33, 306-319.</w:t>
      </w:r>
    </w:p>
    <w:p w:rsidR="00834FB4" w:rsidRDefault="00834FB4">
      <w:pPr>
        <w:pStyle w:val="BodyText"/>
      </w:pPr>
      <w:r>
        <w:t xml:space="preserve">Schneider BA, </w:t>
      </w:r>
      <w:proofErr w:type="spellStart"/>
      <w:r>
        <w:t>Trehub</w:t>
      </w:r>
      <w:proofErr w:type="spellEnd"/>
      <w:r>
        <w:t xml:space="preserve"> SE, and Bull D.  </w:t>
      </w:r>
      <w:proofErr w:type="gramStart"/>
      <w:r>
        <w:t>"High-frequency sensitivity in infants."</w:t>
      </w:r>
      <w:proofErr w:type="gramEnd"/>
      <w:r>
        <w:t xml:space="preserve">  Science, 1980, 207, 1003-1004.</w:t>
      </w:r>
    </w:p>
    <w:p w:rsidR="00834FB4" w:rsidRDefault="00834FB4">
      <w:pPr>
        <w:pStyle w:val="BodyText"/>
      </w:pPr>
      <w:proofErr w:type="spellStart"/>
      <w:r>
        <w:t>Trehub</w:t>
      </w:r>
      <w:proofErr w:type="spellEnd"/>
      <w:r>
        <w:t xml:space="preserve"> SE, Bull D, and Schneider BA.  </w:t>
      </w:r>
      <w:proofErr w:type="gramStart"/>
      <w:r>
        <w:t>"Infants' detection of speech in noise."</w:t>
      </w:r>
      <w:proofErr w:type="gramEnd"/>
      <w:r>
        <w:t xml:space="preserve">  Journal of Speech and Hearing Research, 1980, 24, 202-206.</w:t>
      </w:r>
    </w:p>
    <w:p w:rsidR="00834FB4" w:rsidRDefault="00834FB4">
      <w:pPr>
        <w:pStyle w:val="BodyText"/>
      </w:pPr>
      <w:proofErr w:type="spellStart"/>
      <w:r>
        <w:t>Trehub</w:t>
      </w:r>
      <w:proofErr w:type="spellEnd"/>
      <w:r>
        <w:t xml:space="preserve"> SE, Bull D, and Schneider BA.  "Infant speech and </w:t>
      </w:r>
      <w:proofErr w:type="spellStart"/>
      <w:r>
        <w:t>nonspeech</w:t>
      </w:r>
      <w:proofErr w:type="spellEnd"/>
      <w:r>
        <w:t xml:space="preserve"> perception:  A review and re-evaluation."  In RL </w:t>
      </w:r>
      <w:proofErr w:type="spellStart"/>
      <w:r>
        <w:t>Schiefelbusch</w:t>
      </w:r>
      <w:proofErr w:type="spellEnd"/>
      <w:r>
        <w:t xml:space="preserve"> and D Bricker (Eds.), </w:t>
      </w:r>
      <w:proofErr w:type="gramStart"/>
      <w:r>
        <w:t>Early</w:t>
      </w:r>
      <w:proofErr w:type="gramEnd"/>
      <w:r>
        <w:t xml:space="preserve"> language:  Acquisition and intervention.  Baltimore:  University Park Press, 1981.</w:t>
      </w:r>
    </w:p>
    <w:p w:rsidR="00834FB4" w:rsidRDefault="00834FB4">
      <w:pPr>
        <w:pStyle w:val="BodyText"/>
      </w:pPr>
      <w:proofErr w:type="spellStart"/>
      <w:r>
        <w:t>Trehub</w:t>
      </w:r>
      <w:proofErr w:type="spellEnd"/>
      <w:r>
        <w:t xml:space="preserve"> SE, Schneider BA, and Bull D.  </w:t>
      </w:r>
      <w:proofErr w:type="gramStart"/>
      <w:r>
        <w:t>"The effect of reinforcement on infants' performance in an auditory detection task."</w:t>
      </w:r>
      <w:proofErr w:type="gramEnd"/>
      <w:r>
        <w:t xml:space="preserve">  Developmental Psychology, 1981, 17, 872-877.</w:t>
      </w:r>
    </w:p>
    <w:p w:rsidR="00834FB4" w:rsidRDefault="00834FB4">
      <w:pPr>
        <w:pStyle w:val="BodyText"/>
      </w:pPr>
      <w:r>
        <w:t xml:space="preserve">Bull D, Schneider BA, and </w:t>
      </w:r>
      <w:proofErr w:type="spellStart"/>
      <w:r>
        <w:t>Trehub</w:t>
      </w:r>
      <w:proofErr w:type="spellEnd"/>
      <w:r>
        <w:t xml:space="preserve"> SE.  "The masking of octave-band noise by broad-spectrum noise:  A comparison of infant and adult thresholds."  Perception and Psychophysics, 1981, 30, 101-106.</w:t>
      </w:r>
    </w:p>
    <w:p w:rsidR="00834FB4" w:rsidRDefault="00834FB4">
      <w:pPr>
        <w:pStyle w:val="BodyText"/>
      </w:pPr>
      <w:r>
        <w:t>MacKay-</w:t>
      </w:r>
      <w:proofErr w:type="spellStart"/>
      <w:r>
        <w:t>Soroka</w:t>
      </w:r>
      <w:proofErr w:type="spellEnd"/>
      <w:r>
        <w:t xml:space="preserve"> S, </w:t>
      </w:r>
      <w:proofErr w:type="spellStart"/>
      <w:r>
        <w:t>Trehub</w:t>
      </w:r>
      <w:proofErr w:type="spellEnd"/>
      <w:r>
        <w:t xml:space="preserve"> SE, Bull D, and </w:t>
      </w:r>
      <w:proofErr w:type="spellStart"/>
      <w:r>
        <w:t>Corter</w:t>
      </w:r>
      <w:proofErr w:type="spellEnd"/>
      <w:r>
        <w:t xml:space="preserve"> CM.  </w:t>
      </w:r>
      <w:proofErr w:type="gramStart"/>
      <w:r>
        <w:t>"Effects of encoding and retrieval conditions on infants' recognition memory."</w:t>
      </w:r>
      <w:proofErr w:type="gramEnd"/>
      <w:r>
        <w:t xml:space="preserve">  Child Development, 1982, 53, 815-818.</w:t>
      </w:r>
    </w:p>
    <w:p w:rsidR="00834FB4" w:rsidRDefault="00834FB4">
      <w:pPr>
        <w:pStyle w:val="BodyText"/>
      </w:pPr>
      <w:proofErr w:type="spellStart"/>
      <w:r>
        <w:t>Oller</w:t>
      </w:r>
      <w:proofErr w:type="spellEnd"/>
      <w:r>
        <w:t xml:space="preserve"> DK, </w:t>
      </w:r>
      <w:proofErr w:type="spellStart"/>
      <w:r>
        <w:t>Eilers</w:t>
      </w:r>
      <w:proofErr w:type="spellEnd"/>
      <w:r>
        <w:t xml:space="preserve"> RE, Bull DH, and Vergara K.  "Tactual hearing systems in a speech training program for young deaf children."  Abstract published in The Proceedings of the 4th Congress of the International Society for Artificial Organs, May 1983.</w:t>
      </w:r>
    </w:p>
    <w:p w:rsidR="00834FB4" w:rsidRDefault="00834FB4">
      <w:pPr>
        <w:pStyle w:val="BodyText"/>
      </w:pPr>
      <w:proofErr w:type="spellStart"/>
      <w:proofErr w:type="gramStart"/>
      <w:r>
        <w:t>Eilers</w:t>
      </w:r>
      <w:proofErr w:type="spellEnd"/>
      <w:r>
        <w:t xml:space="preserve"> RE, Bull DH, </w:t>
      </w:r>
      <w:proofErr w:type="spellStart"/>
      <w:r>
        <w:t>Oller</w:t>
      </w:r>
      <w:proofErr w:type="spellEnd"/>
      <w:r>
        <w:t xml:space="preserve"> DK, and Lewis DC.</w:t>
      </w:r>
      <w:proofErr w:type="gramEnd"/>
      <w:r>
        <w:t xml:space="preserve">  "The discrimination of vowel duration by infants", Journal </w:t>
      </w:r>
      <w:proofErr w:type="gramStart"/>
      <w:r>
        <w:t>Of</w:t>
      </w:r>
      <w:proofErr w:type="gramEnd"/>
      <w:r>
        <w:t xml:space="preserve"> the Acoustical Society of America, 1984, 75, 1213-1218.</w:t>
      </w:r>
    </w:p>
    <w:p w:rsidR="00834FB4" w:rsidRDefault="00834FB4">
      <w:pPr>
        <w:pStyle w:val="BodyText"/>
      </w:pPr>
      <w:proofErr w:type="spellStart"/>
      <w:r>
        <w:t>Trehub</w:t>
      </w:r>
      <w:proofErr w:type="spellEnd"/>
      <w:r>
        <w:t xml:space="preserve"> SE, Bull D, and Thorpe LA.  "Infant's perception of melodies:  The role of melodic contour."  Child Development, 1984, 55, 821-830.</w:t>
      </w:r>
    </w:p>
    <w:p w:rsidR="00834FB4" w:rsidRDefault="00834FB4">
      <w:pPr>
        <w:pStyle w:val="BodyText"/>
      </w:pPr>
      <w:proofErr w:type="spellStart"/>
      <w:proofErr w:type="gramStart"/>
      <w:r>
        <w:t>Eilers</w:t>
      </w:r>
      <w:proofErr w:type="spellEnd"/>
      <w:r>
        <w:t xml:space="preserve"> RE, </w:t>
      </w:r>
      <w:proofErr w:type="spellStart"/>
      <w:r>
        <w:t>Oller</w:t>
      </w:r>
      <w:proofErr w:type="spellEnd"/>
      <w:r>
        <w:t xml:space="preserve"> DK, Bull DH, and Gavin WJ.</w:t>
      </w:r>
      <w:proofErr w:type="gramEnd"/>
      <w:r>
        <w:t xml:space="preserve">  "Linguistic experience and infant speech perception:  A reply to </w:t>
      </w:r>
      <w:proofErr w:type="spellStart"/>
      <w:r>
        <w:t>Jusczyk</w:t>
      </w:r>
      <w:proofErr w:type="spellEnd"/>
      <w:r>
        <w:t xml:space="preserve">, </w:t>
      </w:r>
      <w:proofErr w:type="spellStart"/>
      <w:r>
        <w:t>Shea</w:t>
      </w:r>
      <w:proofErr w:type="spellEnd"/>
      <w:r>
        <w:t xml:space="preserve"> &amp; </w:t>
      </w:r>
      <w:proofErr w:type="spellStart"/>
      <w:r>
        <w:t>Aslin</w:t>
      </w:r>
      <w:proofErr w:type="spellEnd"/>
      <w:r>
        <w:t xml:space="preserve"> (1984)."  Journal of Child Language, 1984, 71, 467-475.</w:t>
      </w:r>
    </w:p>
    <w:p w:rsidR="00834FB4" w:rsidRDefault="00834FB4">
      <w:pPr>
        <w:pStyle w:val="BodyText"/>
      </w:pPr>
      <w:r>
        <w:t xml:space="preserve">Bull DH, </w:t>
      </w:r>
      <w:proofErr w:type="spellStart"/>
      <w:r>
        <w:t>Eilers</w:t>
      </w:r>
      <w:proofErr w:type="spellEnd"/>
      <w:r>
        <w:t xml:space="preserve"> RE, and </w:t>
      </w:r>
      <w:proofErr w:type="spellStart"/>
      <w:r>
        <w:t>Oller</w:t>
      </w:r>
      <w:proofErr w:type="spellEnd"/>
      <w:r>
        <w:t xml:space="preserve"> DK.  </w:t>
      </w:r>
      <w:proofErr w:type="gramStart"/>
      <w:r>
        <w:t>"Infants' discrimination of intensity variation in multisyllabic stimuli."</w:t>
      </w:r>
      <w:proofErr w:type="gramEnd"/>
      <w:r>
        <w:t xml:space="preserve">  Journal </w:t>
      </w:r>
      <w:proofErr w:type="gramStart"/>
      <w:r>
        <w:t>Of</w:t>
      </w:r>
      <w:proofErr w:type="gramEnd"/>
      <w:r>
        <w:t xml:space="preserve"> the Acoustical Society of America, 1984, 76, 13-17.</w:t>
      </w:r>
    </w:p>
    <w:p w:rsidR="00834FB4" w:rsidRDefault="00834FB4">
      <w:pPr>
        <w:pStyle w:val="BodyText"/>
      </w:pPr>
      <w:proofErr w:type="spellStart"/>
      <w:proofErr w:type="gramStart"/>
      <w:r>
        <w:t>Eilers</w:t>
      </w:r>
      <w:proofErr w:type="spellEnd"/>
      <w:r>
        <w:t xml:space="preserve"> RE, Bull DH, </w:t>
      </w:r>
      <w:proofErr w:type="spellStart"/>
      <w:r>
        <w:t>Oller</w:t>
      </w:r>
      <w:proofErr w:type="spellEnd"/>
      <w:r>
        <w:t xml:space="preserve"> DK, and Lewis DC.</w:t>
      </w:r>
      <w:proofErr w:type="gramEnd"/>
      <w:r>
        <w:t xml:space="preserve">  "The discrimination of rapid spectral speech cues by Down Syndrome and normally developing infants."  In </w:t>
      </w:r>
      <w:proofErr w:type="spellStart"/>
      <w:r>
        <w:t>S.Harel</w:t>
      </w:r>
      <w:proofErr w:type="spellEnd"/>
      <w:r>
        <w:t xml:space="preserve"> and N. </w:t>
      </w:r>
      <w:proofErr w:type="spellStart"/>
      <w:r>
        <w:t>Anastasiow</w:t>
      </w:r>
      <w:proofErr w:type="spellEnd"/>
      <w:r>
        <w:t xml:space="preserve"> (Eds.), </w:t>
      </w:r>
      <w:proofErr w:type="gramStart"/>
      <w:r>
        <w:t>The</w:t>
      </w:r>
      <w:proofErr w:type="gramEnd"/>
      <w:r>
        <w:t xml:space="preserve"> at-risk infant:  Psycho/Socio/Medical aspects, Baltimore:  Paul H. Brookes, 1984, 333-339.</w:t>
      </w:r>
    </w:p>
    <w:p w:rsidR="00834FB4" w:rsidRDefault="00834FB4">
      <w:pPr>
        <w:pStyle w:val="BodyText"/>
      </w:pPr>
      <w:proofErr w:type="spellStart"/>
      <w:proofErr w:type="gramStart"/>
      <w:r>
        <w:t>Eilers</w:t>
      </w:r>
      <w:proofErr w:type="spellEnd"/>
      <w:r>
        <w:t xml:space="preserve"> RE, Bull DH, and </w:t>
      </w:r>
      <w:proofErr w:type="spellStart"/>
      <w:r>
        <w:t>Oller</w:t>
      </w:r>
      <w:proofErr w:type="spellEnd"/>
      <w:r>
        <w:t xml:space="preserve"> DK.</w:t>
      </w:r>
      <w:proofErr w:type="gramEnd"/>
      <w:r>
        <w:t xml:space="preserve">  </w:t>
      </w:r>
      <w:proofErr w:type="gramStart"/>
      <w:r>
        <w:t xml:space="preserve">"Tactual perception of speech-like stimuli with an </w:t>
      </w:r>
      <w:proofErr w:type="spellStart"/>
      <w:r>
        <w:t>electrocutaneous</w:t>
      </w:r>
      <w:proofErr w:type="spellEnd"/>
      <w:r>
        <w:t xml:space="preserve"> vocoder."</w:t>
      </w:r>
      <w:proofErr w:type="gramEnd"/>
      <w:r>
        <w:t xml:space="preserve">  Artificial Organs, 1984, 8, 494-497.</w:t>
      </w:r>
    </w:p>
    <w:p w:rsidR="00834FB4" w:rsidRDefault="00834FB4">
      <w:pPr>
        <w:pStyle w:val="BodyText"/>
      </w:pPr>
      <w:r>
        <w:t xml:space="preserve">Bull DH, </w:t>
      </w:r>
      <w:proofErr w:type="spellStart"/>
      <w:r>
        <w:t>Eilers</w:t>
      </w:r>
      <w:proofErr w:type="spellEnd"/>
      <w:r>
        <w:t xml:space="preserve"> RE, and </w:t>
      </w:r>
      <w:proofErr w:type="spellStart"/>
      <w:r>
        <w:t>Oller</w:t>
      </w:r>
      <w:proofErr w:type="spellEnd"/>
      <w:r>
        <w:t xml:space="preserve"> DK.  </w:t>
      </w:r>
      <w:proofErr w:type="gramStart"/>
      <w:r>
        <w:t>"Infants' discrimination of final syllable fundamental frequency in multisyllabic stimuli."</w:t>
      </w:r>
      <w:proofErr w:type="gramEnd"/>
      <w:r>
        <w:t xml:space="preserve">  Journal </w:t>
      </w:r>
      <w:proofErr w:type="gramStart"/>
      <w:r>
        <w:t>Of</w:t>
      </w:r>
      <w:proofErr w:type="gramEnd"/>
      <w:r>
        <w:t xml:space="preserve"> the Acoustical Society of America, 1985, 77, 289-295.</w:t>
      </w:r>
    </w:p>
    <w:p w:rsidR="00834FB4" w:rsidRDefault="00834FB4">
      <w:pPr>
        <w:pStyle w:val="BodyText"/>
      </w:pPr>
      <w:r>
        <w:t xml:space="preserve">Bull DH, </w:t>
      </w:r>
      <w:proofErr w:type="spellStart"/>
      <w:r>
        <w:t>Eilers</w:t>
      </w:r>
      <w:proofErr w:type="spellEnd"/>
      <w:r>
        <w:t xml:space="preserve"> RE, </w:t>
      </w:r>
      <w:proofErr w:type="spellStart"/>
      <w:r>
        <w:t>Oller</w:t>
      </w:r>
      <w:proofErr w:type="spellEnd"/>
      <w:r>
        <w:t xml:space="preserve"> DK, and </w:t>
      </w:r>
      <w:proofErr w:type="spellStart"/>
      <w:r>
        <w:t>Mandalia</w:t>
      </w:r>
      <w:proofErr w:type="spellEnd"/>
      <w:r>
        <w:t xml:space="preserve"> B.  "The effect of frequency change on discrimination of pulse bursts in an </w:t>
      </w:r>
      <w:proofErr w:type="spellStart"/>
      <w:r>
        <w:t>electrocutaneous</w:t>
      </w:r>
      <w:proofErr w:type="spellEnd"/>
      <w:r>
        <w:t xml:space="preserve"> tactual vocoder" Journal of the </w:t>
      </w:r>
      <w:r>
        <w:lastRenderedPageBreak/>
        <w:t>Acoustical Society of America, 1985, 77, 1192-1198.</w:t>
      </w:r>
    </w:p>
    <w:p w:rsidR="00834FB4" w:rsidRDefault="00834FB4">
      <w:pPr>
        <w:pStyle w:val="BodyText"/>
      </w:pPr>
      <w:proofErr w:type="spellStart"/>
      <w:r>
        <w:t>Oller</w:t>
      </w:r>
      <w:proofErr w:type="spellEnd"/>
      <w:r>
        <w:t xml:space="preserve"> DK, </w:t>
      </w:r>
      <w:proofErr w:type="spellStart"/>
      <w:r>
        <w:t>Eilers</w:t>
      </w:r>
      <w:proofErr w:type="spellEnd"/>
      <w:r>
        <w:t xml:space="preserve"> RE, Bull DH, and Carney AE.  "Pre-speech vocalizations of a deaf infant:  A comparison with normal </w:t>
      </w:r>
      <w:proofErr w:type="spellStart"/>
      <w:r>
        <w:t>metaphonological</w:t>
      </w:r>
      <w:proofErr w:type="spellEnd"/>
      <w:r>
        <w:t xml:space="preserve"> development."  Journal of Speech and Hearing Research, 1985, 28, 47-63.</w:t>
      </w:r>
    </w:p>
    <w:p w:rsidR="00834FB4" w:rsidRDefault="00834FB4">
      <w:pPr>
        <w:pStyle w:val="BodyText"/>
      </w:pPr>
      <w:proofErr w:type="spellStart"/>
      <w:r>
        <w:t>Trehub</w:t>
      </w:r>
      <w:proofErr w:type="spellEnd"/>
      <w:r>
        <w:t xml:space="preserve"> SE, Bull D, Schneider BA, and </w:t>
      </w:r>
      <w:proofErr w:type="spellStart"/>
      <w:r>
        <w:t>Morrongiello</w:t>
      </w:r>
      <w:proofErr w:type="spellEnd"/>
      <w:r>
        <w:t>, BA.  "PESTI:  A procedure for estimating individual thresholds in infant listeners."  Infant Behavior and Development, 1986, 9, 107-118.</w:t>
      </w:r>
    </w:p>
    <w:p w:rsidR="00834FB4" w:rsidRDefault="00834FB4">
      <w:pPr>
        <w:pStyle w:val="BodyText"/>
      </w:pPr>
      <w:r>
        <w:t xml:space="preserve">Schneider BA, Bull D, and </w:t>
      </w:r>
      <w:proofErr w:type="spellStart"/>
      <w:r>
        <w:t>Trehub</w:t>
      </w:r>
      <w:proofErr w:type="spellEnd"/>
      <w:r>
        <w:t xml:space="preserve"> SE.  </w:t>
      </w:r>
      <w:proofErr w:type="gramStart"/>
      <w:r>
        <w:t>"Binaural unmasking in infants."</w:t>
      </w:r>
      <w:proofErr w:type="gramEnd"/>
      <w:r>
        <w:t xml:space="preserve">  Journal </w:t>
      </w:r>
      <w:proofErr w:type="gramStart"/>
      <w:r>
        <w:t>Of</w:t>
      </w:r>
      <w:proofErr w:type="gramEnd"/>
      <w:r>
        <w:t xml:space="preserve"> the Acoustical Society of America, 1988, 83, 1124-1132.</w:t>
      </w:r>
    </w:p>
    <w:p w:rsidR="00834FB4" w:rsidRDefault="00834FB4">
      <w:pPr>
        <w:pStyle w:val="BodyText"/>
      </w:pPr>
      <w:r>
        <w:t xml:space="preserve">Thorpe LA, </w:t>
      </w:r>
      <w:proofErr w:type="spellStart"/>
      <w:r>
        <w:t>Trehub</w:t>
      </w:r>
      <w:proofErr w:type="spellEnd"/>
      <w:r>
        <w:t xml:space="preserve"> SE, </w:t>
      </w:r>
      <w:proofErr w:type="spellStart"/>
      <w:r>
        <w:t>Morrongiello</w:t>
      </w:r>
      <w:proofErr w:type="spellEnd"/>
      <w:r>
        <w:t xml:space="preserve"> BA, and Bull D.  </w:t>
      </w:r>
      <w:proofErr w:type="gramStart"/>
      <w:r>
        <w:t>"Perceptual grouping by infants and preschool children."</w:t>
      </w:r>
      <w:proofErr w:type="gramEnd"/>
      <w:r>
        <w:t xml:space="preserve">  Developmental Psychology, 1988, 24, 484-491.</w:t>
      </w:r>
    </w:p>
    <w:p w:rsidR="00834FB4" w:rsidRDefault="00834FB4">
      <w:pPr>
        <w:pStyle w:val="BodyText"/>
      </w:pPr>
      <w:r>
        <w:t xml:space="preserve">Bull DH and Townsend SF.  "Hyponatremia (low Na) in asphyxiated newborns:  SIADH?"  </w:t>
      </w:r>
      <w:proofErr w:type="gramStart"/>
      <w:r>
        <w:t>Pediatric Research, 1990, 27, 200A.</w:t>
      </w:r>
      <w:proofErr w:type="gramEnd"/>
    </w:p>
    <w:p w:rsidR="00834FB4" w:rsidRDefault="00834FB4">
      <w:pPr>
        <w:pStyle w:val="BodyText"/>
      </w:pPr>
      <w:proofErr w:type="spellStart"/>
      <w:proofErr w:type="gramStart"/>
      <w:r>
        <w:t>Salamy</w:t>
      </w:r>
      <w:proofErr w:type="spellEnd"/>
      <w:r>
        <w:t xml:space="preserve"> A, </w:t>
      </w:r>
      <w:proofErr w:type="spellStart"/>
      <w:r>
        <w:t>Eldredge</w:t>
      </w:r>
      <w:proofErr w:type="spellEnd"/>
      <w:r>
        <w:t xml:space="preserve"> L, Anderson J, and Bull D.</w:t>
      </w:r>
      <w:proofErr w:type="gramEnd"/>
      <w:r>
        <w:t xml:space="preserve">  "Brain-stem transmission time in infants exposed to cocaine in utero."  Journal of Pediatrics, 1990, 117, 627-629.</w:t>
      </w:r>
    </w:p>
    <w:p w:rsidR="00834FB4" w:rsidRDefault="00834FB4">
      <w:pPr>
        <w:pStyle w:val="BodyText"/>
      </w:pPr>
      <w:r>
        <w:t xml:space="preserve">Bull DH, Gregory GA, and Chan PH.  </w:t>
      </w:r>
      <w:proofErr w:type="gramStart"/>
      <w:r>
        <w:t>"Effect of cell age on hypoxic injury to primary astrocyte cultures."</w:t>
      </w:r>
      <w:proofErr w:type="gramEnd"/>
      <w:r>
        <w:t xml:space="preserve">  </w:t>
      </w:r>
      <w:proofErr w:type="gramStart"/>
      <w:r>
        <w:t>Pediatric Research, 1991, 29, 357A.</w:t>
      </w:r>
      <w:proofErr w:type="gramEnd"/>
    </w:p>
    <w:p w:rsidR="00834FB4" w:rsidRDefault="00834FB4">
      <w:pPr>
        <w:pStyle w:val="BodyText"/>
      </w:pPr>
      <w:r>
        <w:t xml:space="preserve">Bull DH, Sola A, and </w:t>
      </w:r>
      <w:proofErr w:type="spellStart"/>
      <w:r>
        <w:t>Wakeley</w:t>
      </w:r>
      <w:proofErr w:type="spellEnd"/>
      <w:r>
        <w:t xml:space="preserve"> A.  </w:t>
      </w:r>
      <w:proofErr w:type="gramStart"/>
      <w:r>
        <w:t>"Meconium and tracheal aspiration (letter).</w:t>
      </w:r>
      <w:proofErr w:type="gramEnd"/>
      <w:r>
        <w:t xml:space="preserve">  </w:t>
      </w:r>
      <w:proofErr w:type="gramStart"/>
      <w:r>
        <w:t>Pediatrics, 1992, 90, 474.</w:t>
      </w:r>
      <w:proofErr w:type="gramEnd"/>
    </w:p>
    <w:p w:rsidR="00834FB4" w:rsidRDefault="00834FB4">
      <w:pPr>
        <w:pStyle w:val="BodyText"/>
      </w:pPr>
      <w:proofErr w:type="gramStart"/>
      <w:r>
        <w:t xml:space="preserve">Sola A, Bull DH, </w:t>
      </w:r>
      <w:proofErr w:type="spellStart"/>
      <w:r>
        <w:t>Rogido</w:t>
      </w:r>
      <w:proofErr w:type="spellEnd"/>
      <w:r>
        <w:t xml:space="preserve"> M, </w:t>
      </w:r>
      <w:proofErr w:type="spellStart"/>
      <w:r>
        <w:t>Duboscq</w:t>
      </w:r>
      <w:proofErr w:type="spellEnd"/>
      <w:r>
        <w:t xml:space="preserve"> F, and Madan A.</w:t>
      </w:r>
      <w:proofErr w:type="gramEnd"/>
      <w:r>
        <w:t xml:space="preserve">  </w:t>
      </w:r>
      <w:proofErr w:type="gramStart"/>
      <w:r>
        <w:t>"Helium-Oxygen mixture for infants with severe lower airway obstruction."</w:t>
      </w:r>
      <w:proofErr w:type="gramEnd"/>
      <w:r>
        <w:t xml:space="preserve"> Clinical Research, 1993, 41(1): 28A.</w:t>
      </w:r>
    </w:p>
    <w:p w:rsidR="00834FB4" w:rsidRDefault="00834FB4">
      <w:pPr>
        <w:pStyle w:val="BodyText"/>
      </w:pPr>
      <w:r>
        <w:t xml:space="preserve">Bull DH, </w:t>
      </w:r>
      <w:proofErr w:type="spellStart"/>
      <w:r>
        <w:t>Wakeley</w:t>
      </w:r>
      <w:proofErr w:type="spellEnd"/>
      <w:r>
        <w:t xml:space="preserve"> A, and Sola A. "Current use of steroids in newborns with lung disease: results of a national survey." Clinical Research, 1993</w:t>
      </w:r>
      <w:proofErr w:type="gramStart"/>
      <w:r>
        <w:t>,  41</w:t>
      </w:r>
      <w:proofErr w:type="gramEnd"/>
      <w:r>
        <w:t>(1):89A.</w:t>
      </w:r>
    </w:p>
    <w:p w:rsidR="00834FB4" w:rsidRDefault="00834FB4">
      <w:pPr>
        <w:pStyle w:val="BodyText"/>
      </w:pPr>
      <w:r>
        <w:t xml:space="preserve">Bull DH, Sola A, Alter A, </w:t>
      </w:r>
      <w:proofErr w:type="spellStart"/>
      <w:r>
        <w:t>Kurlat</w:t>
      </w:r>
      <w:proofErr w:type="spellEnd"/>
      <w:r>
        <w:t xml:space="preserve"> I, and </w:t>
      </w:r>
      <w:proofErr w:type="spellStart"/>
      <w:r>
        <w:t>Wakeley</w:t>
      </w:r>
      <w:proofErr w:type="spellEnd"/>
      <w:r>
        <w:t xml:space="preserve"> A.  </w:t>
      </w:r>
      <w:proofErr w:type="gramStart"/>
      <w:r>
        <w:t>"Delivery room endotracheal suctioning and the meconium aspiration syndrome."</w:t>
      </w:r>
      <w:proofErr w:type="gramEnd"/>
      <w:r>
        <w:t xml:space="preserve"> Clinical Research, 1993, 41(1): 49A.</w:t>
      </w:r>
    </w:p>
    <w:p w:rsidR="00834FB4" w:rsidRDefault="00834FB4">
      <w:pPr>
        <w:pStyle w:val="BodyText"/>
      </w:pPr>
      <w:r>
        <w:t xml:space="preserve">Bernstein G, </w:t>
      </w:r>
      <w:proofErr w:type="spellStart"/>
      <w:r>
        <w:t>Mannino</w:t>
      </w:r>
      <w:proofErr w:type="spellEnd"/>
      <w:r>
        <w:t xml:space="preserve"> FL, </w:t>
      </w:r>
      <w:proofErr w:type="spellStart"/>
      <w:r>
        <w:t>Heldt</w:t>
      </w:r>
      <w:proofErr w:type="spellEnd"/>
      <w:r>
        <w:t xml:space="preserve"> GP, Bull DH, Sola A, </w:t>
      </w:r>
      <w:proofErr w:type="spellStart"/>
      <w:r>
        <w:t>Ariagno</w:t>
      </w:r>
      <w:proofErr w:type="spellEnd"/>
      <w:r>
        <w:t xml:space="preserve"> RL, Hoffman GL, Frantz-III ID, Troch BI, Beatty B, and Costa E. "Prospective randomized multicenter trial comparing synchronized and conventional intermittent mandatory ventilation (SIMV vs. IMV) in neonates." Pediatrics Research, 1994, 35(4): 216A.</w:t>
      </w:r>
    </w:p>
    <w:p w:rsidR="00834FB4" w:rsidRDefault="00834FB4">
      <w:pPr>
        <w:pStyle w:val="BodyText"/>
      </w:pPr>
      <w:proofErr w:type="gramStart"/>
      <w:r>
        <w:t xml:space="preserve">Sola A, Bull DH, </w:t>
      </w:r>
      <w:proofErr w:type="spellStart"/>
      <w:r>
        <w:t>Kurlat</w:t>
      </w:r>
      <w:proofErr w:type="spellEnd"/>
      <w:r>
        <w:t xml:space="preserve"> I, Partridge JC, and </w:t>
      </w:r>
      <w:proofErr w:type="spellStart"/>
      <w:r>
        <w:t>Rogido</w:t>
      </w:r>
      <w:proofErr w:type="spellEnd"/>
      <w:r>
        <w:t xml:space="preserve"> M. "The perinatal period."</w:t>
      </w:r>
      <w:proofErr w:type="gramEnd"/>
      <w:r>
        <w:t xml:space="preserve"> In AM Rudolph and RK Kamei (</w:t>
      </w:r>
      <w:proofErr w:type="spellStart"/>
      <w:r>
        <w:t>Eds</w:t>
      </w:r>
      <w:proofErr w:type="spellEnd"/>
      <w:r>
        <w:t>): Rudolph’s Fundamentals of Pediatrics, Norwalk CT: Appleton &amp; Lange, 1984, 333-339.</w:t>
      </w:r>
    </w:p>
    <w:p w:rsidR="00834FB4" w:rsidRDefault="00834FB4">
      <w:pPr>
        <w:pStyle w:val="BodyText"/>
      </w:pPr>
      <w:proofErr w:type="spellStart"/>
      <w:r>
        <w:t>Movahhedian</w:t>
      </w:r>
      <w:proofErr w:type="spellEnd"/>
      <w:r>
        <w:t xml:space="preserve"> HR, </w:t>
      </w:r>
      <w:proofErr w:type="spellStart"/>
      <w:r>
        <w:t>Kashani</w:t>
      </w:r>
      <w:proofErr w:type="spellEnd"/>
      <w:r>
        <w:t xml:space="preserve"> LA, Sine D, Bull D, Lyons Jones K, and Rothman A. "Pulmonary hypertension and Trisomy 16." Pediatric Cardiology, 1998, 19(2): 187-189.</w:t>
      </w:r>
    </w:p>
    <w:p w:rsidR="00834FB4" w:rsidRDefault="00834FB4">
      <w:pPr>
        <w:pStyle w:val="BodyText"/>
      </w:pPr>
      <w:proofErr w:type="gramStart"/>
      <w:r>
        <w:t>Barrington KJ, Bull D, and Finer NN.</w:t>
      </w:r>
      <w:proofErr w:type="gramEnd"/>
      <w:r>
        <w:t xml:space="preserve"> "Randomized trial of nasal synchronized intermittent mandatory ventilation compared with continuous positive airway pressure after extubation of very low birth weight infants." Pediatrics, 2001; 107(4): 638-41.</w:t>
      </w:r>
    </w:p>
    <w:p w:rsidR="005354B1" w:rsidRDefault="005354B1" w:rsidP="005354B1">
      <w:pPr>
        <w:pStyle w:val="Heading2"/>
      </w:pPr>
    </w:p>
    <w:p w:rsidR="005354B1" w:rsidRDefault="005354B1" w:rsidP="005354B1">
      <w:pPr>
        <w:pStyle w:val="Heading2"/>
      </w:pPr>
      <w:r>
        <w:t>Current Job description</w:t>
      </w:r>
    </w:p>
    <w:p w:rsidR="00834FB4" w:rsidRDefault="005354B1" w:rsidP="005354B1">
      <w:pPr>
        <w:pStyle w:val="BodyText"/>
      </w:pPr>
      <w:r>
        <w:t xml:space="preserve">For the past 11 years, I have been contracted to serve as an attending Neonatologist at Naval Medical Center, San Diego. In this position I serve a week of day service as attending in the NICU approximately once every 3-4 weeks.  For that week, I am in charge of the medical care of newborns </w:t>
      </w:r>
      <w:r w:rsidR="006E3659">
        <w:t xml:space="preserve">in the Level III intensive care unit, supervising and teaching US Navy pediatric residents and GS Neonatal Nurse practitioners. </w:t>
      </w:r>
      <w:r w:rsidR="00E112D8">
        <w:t>For the 2-3 weeks that I am not on service during the day, I am responsible to be the on-call neonatologist in the NICU for approximately 5-6 nights a month, supervising and teaching US Navy pediatric residents in charge for the night with all medical care of patients in the Level III intensive care and any medical issues that may arise with newly born patients born at or transferred to NMCSD NICU.</w:t>
      </w:r>
    </w:p>
    <w:sectPr w:rsidR="00834FB4">
      <w:headerReference w:type="default" r:id="rId9"/>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915" w:rsidRDefault="004E1915">
      <w:pPr>
        <w:spacing w:after="0"/>
      </w:pPr>
      <w:r>
        <w:separator/>
      </w:r>
    </w:p>
  </w:endnote>
  <w:endnote w:type="continuationSeparator" w:id="0">
    <w:p w:rsidR="004E1915" w:rsidRDefault="004E1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00000000" w:usb2="0001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915" w:rsidRDefault="004E1915">
      <w:pPr>
        <w:spacing w:after="0"/>
      </w:pPr>
      <w:r>
        <w:separator/>
      </w:r>
    </w:p>
  </w:footnote>
  <w:footnote w:type="continuationSeparator" w:id="0">
    <w:p w:rsidR="004E1915" w:rsidRDefault="004E19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B4" w:rsidRDefault="00834FB4">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9A40B2"/>
    <w:lvl w:ilvl="0">
      <w:start w:val="1"/>
      <w:numFmt w:val="bullet"/>
      <w:pStyle w:val="ListBullet"/>
      <w:lvlText w:val=""/>
      <w:lvlJc w:val="left"/>
      <w:pPr>
        <w:tabs>
          <w:tab w:val="num" w:pos="360"/>
        </w:tabs>
        <w:ind w:left="360" w:hanging="360"/>
      </w:pPr>
      <w:rPr>
        <w:rFonts w:ascii="Monotype Sorts" w:hAnsi="Monotype Sorts" w:hint="default"/>
      </w:rPr>
    </w:lvl>
  </w:abstractNum>
  <w:abstractNum w:abstractNumId="1">
    <w:nsid w:val="2DCB7001"/>
    <w:multiLevelType w:val="hybridMultilevel"/>
    <w:tmpl w:val="0CCE90AE"/>
    <w:lvl w:ilvl="0" w:tplc="DAF87236">
      <w:start w:val="2002"/>
      <w:numFmt w:val="decimal"/>
      <w:lvlText w:val="%1"/>
      <w:lvlJc w:val="left"/>
      <w:pPr>
        <w:tabs>
          <w:tab w:val="num" w:pos="580"/>
        </w:tabs>
        <w:ind w:left="580" w:hanging="5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37C624E"/>
    <w:multiLevelType w:val="multilevel"/>
    <w:tmpl w:val="2F0C287C"/>
    <w:lvl w:ilvl="0">
      <w:start w:val="2003"/>
      <w:numFmt w:val="decimal"/>
      <w:lvlText w:val="%1"/>
      <w:lvlJc w:val="left"/>
      <w:pPr>
        <w:tabs>
          <w:tab w:val="num" w:pos="1420"/>
        </w:tabs>
        <w:ind w:left="1420" w:hanging="1420"/>
      </w:pPr>
      <w:rPr>
        <w:rFonts w:hint="default"/>
      </w:rPr>
    </w:lvl>
    <w:lvl w:ilvl="1">
      <w:start w:val="2004"/>
      <w:numFmt w:val="decimal"/>
      <w:lvlText w:val="%1-%2"/>
      <w:lvlJc w:val="left"/>
      <w:pPr>
        <w:tabs>
          <w:tab w:val="num" w:pos="1564"/>
        </w:tabs>
        <w:ind w:left="1564" w:hanging="1420"/>
      </w:pPr>
      <w:rPr>
        <w:rFonts w:hint="default"/>
      </w:rPr>
    </w:lvl>
    <w:lvl w:ilvl="2">
      <w:start w:val="1"/>
      <w:numFmt w:val="decimal"/>
      <w:lvlText w:val="%1-%2.%3"/>
      <w:lvlJc w:val="left"/>
      <w:pPr>
        <w:tabs>
          <w:tab w:val="num" w:pos="1708"/>
        </w:tabs>
        <w:ind w:left="1708" w:hanging="1420"/>
      </w:pPr>
      <w:rPr>
        <w:rFonts w:hint="default"/>
      </w:rPr>
    </w:lvl>
    <w:lvl w:ilvl="3">
      <w:start w:val="1"/>
      <w:numFmt w:val="decimal"/>
      <w:lvlText w:val="%1-%2.%3.%4"/>
      <w:lvlJc w:val="left"/>
      <w:pPr>
        <w:tabs>
          <w:tab w:val="num" w:pos="1852"/>
        </w:tabs>
        <w:ind w:left="1852" w:hanging="1420"/>
      </w:pPr>
      <w:rPr>
        <w:rFonts w:hint="default"/>
      </w:rPr>
    </w:lvl>
    <w:lvl w:ilvl="4">
      <w:start w:val="1"/>
      <w:numFmt w:val="decimal"/>
      <w:lvlText w:val="%1-%2.%3.%4.%5"/>
      <w:lvlJc w:val="left"/>
      <w:pPr>
        <w:tabs>
          <w:tab w:val="num" w:pos="1996"/>
        </w:tabs>
        <w:ind w:left="1996" w:hanging="142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808"/>
        </w:tabs>
        <w:ind w:left="2808" w:hanging="1800"/>
      </w:pPr>
      <w:rPr>
        <w:rFonts w:hint="default"/>
      </w:rPr>
    </w:lvl>
    <w:lvl w:ilvl="8">
      <w:start w:val="1"/>
      <w:numFmt w:val="decimal"/>
      <w:lvlText w:val="%1-%2.%3.%4.%5.%6.%7.%8.%9"/>
      <w:lvlJc w:val="left"/>
      <w:pPr>
        <w:tabs>
          <w:tab w:val="num" w:pos="2952"/>
        </w:tabs>
        <w:ind w:left="2952" w:hanging="1800"/>
      </w:pPr>
      <w:rPr>
        <w:rFonts w:hint="default"/>
      </w:rPr>
    </w:lvl>
  </w:abstractNum>
  <w:abstractNum w:abstractNumId="3">
    <w:nsid w:val="78647376"/>
    <w:multiLevelType w:val="multilevel"/>
    <w:tmpl w:val="9D7A00FE"/>
    <w:lvl w:ilvl="0">
      <w:start w:val="1998"/>
      <w:numFmt w:val="decimal"/>
      <w:lvlText w:val="%1"/>
      <w:lvlJc w:val="left"/>
      <w:pPr>
        <w:tabs>
          <w:tab w:val="num" w:pos="1300"/>
        </w:tabs>
        <w:ind w:left="1300" w:hanging="1300"/>
      </w:pPr>
      <w:rPr>
        <w:rFonts w:hint="default"/>
      </w:rPr>
    </w:lvl>
    <w:lvl w:ilvl="1">
      <w:start w:val="2000"/>
      <w:numFmt w:val="decimal"/>
      <w:lvlText w:val="%1-%2"/>
      <w:lvlJc w:val="left"/>
      <w:pPr>
        <w:tabs>
          <w:tab w:val="num" w:pos="1444"/>
        </w:tabs>
        <w:ind w:left="1444" w:hanging="1300"/>
      </w:pPr>
      <w:rPr>
        <w:rFonts w:hint="default"/>
      </w:rPr>
    </w:lvl>
    <w:lvl w:ilvl="2">
      <w:start w:val="1"/>
      <w:numFmt w:val="decimal"/>
      <w:lvlText w:val="%1-%2.%3"/>
      <w:lvlJc w:val="left"/>
      <w:pPr>
        <w:tabs>
          <w:tab w:val="num" w:pos="1588"/>
        </w:tabs>
        <w:ind w:left="1588" w:hanging="1300"/>
      </w:pPr>
      <w:rPr>
        <w:rFonts w:hint="default"/>
      </w:rPr>
    </w:lvl>
    <w:lvl w:ilvl="3">
      <w:start w:val="1"/>
      <w:numFmt w:val="decimal"/>
      <w:lvlText w:val="%1-%2.%3.%4"/>
      <w:lvlJc w:val="left"/>
      <w:pPr>
        <w:tabs>
          <w:tab w:val="num" w:pos="1732"/>
        </w:tabs>
        <w:ind w:left="1732" w:hanging="1300"/>
      </w:pPr>
      <w:rPr>
        <w:rFonts w:hint="default"/>
      </w:rPr>
    </w:lvl>
    <w:lvl w:ilvl="4">
      <w:start w:val="1"/>
      <w:numFmt w:val="decimal"/>
      <w:lvlText w:val="%1-%2.%3.%4.%5"/>
      <w:lvlJc w:val="left"/>
      <w:pPr>
        <w:tabs>
          <w:tab w:val="num" w:pos="1876"/>
        </w:tabs>
        <w:ind w:left="1876" w:hanging="130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808"/>
        </w:tabs>
        <w:ind w:left="2808" w:hanging="1800"/>
      </w:pPr>
      <w:rPr>
        <w:rFonts w:hint="default"/>
      </w:rPr>
    </w:lvl>
    <w:lvl w:ilvl="8">
      <w:start w:val="1"/>
      <w:numFmt w:val="decimal"/>
      <w:lvlText w:val="%1-%2.%3.%4.%5.%6.%7.%8.%9"/>
      <w:lvlJc w:val="left"/>
      <w:pPr>
        <w:tabs>
          <w:tab w:val="num" w:pos="2952"/>
        </w:tabs>
        <w:ind w:left="2952" w:hanging="1800"/>
      </w:pPr>
      <w:rPr>
        <w:rFonts w:hint="default"/>
      </w:rPr>
    </w:lvl>
  </w:abstractNum>
  <w:num w:numId="1">
    <w:abstractNumId w:val="0"/>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Type w:val="letter"/>
  <w:defaultTabStop w:val="720"/>
  <w:doNotHyphenateCaps/>
  <w:drawingGridHorizontalSpacing w:val="120"/>
  <w:drawingGridVerticalSpacing w:val="120"/>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41"/>
    <w:rsid w:val="00000E41"/>
    <w:rsid w:val="000059D0"/>
    <w:rsid w:val="00160167"/>
    <w:rsid w:val="003827C4"/>
    <w:rsid w:val="00482FA2"/>
    <w:rsid w:val="004E1915"/>
    <w:rsid w:val="00517C58"/>
    <w:rsid w:val="005354B1"/>
    <w:rsid w:val="006E3659"/>
    <w:rsid w:val="007353E6"/>
    <w:rsid w:val="007D23E8"/>
    <w:rsid w:val="007D375A"/>
    <w:rsid w:val="00834FB4"/>
    <w:rsid w:val="008C30DE"/>
    <w:rsid w:val="00A62E4A"/>
    <w:rsid w:val="00AB2D61"/>
    <w:rsid w:val="00CB14A3"/>
    <w:rsid w:val="00D528D5"/>
    <w:rsid w:val="00D6441E"/>
    <w:rsid w:val="00DC2451"/>
    <w:rsid w:val="00E112D8"/>
    <w:rsid w:val="00E1425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spacing w:after="220"/>
    </w:pPr>
    <w:rPr>
      <w:rFonts w:ascii="Century Gothic" w:eastAsia="Times New Roman" w:hAnsi="Century Gothic"/>
      <w:kern w:val="28"/>
    </w:rPr>
  </w:style>
  <w:style w:type="paragraph" w:styleId="Heading1">
    <w:name w:val="heading 1"/>
    <w:basedOn w:val="Normal"/>
    <w:next w:val="Normal"/>
    <w:qFormat/>
    <w:pPr>
      <w:keepNext/>
      <w:outlineLvl w:val="0"/>
    </w:pPr>
    <w:rPr>
      <w:b/>
      <w:caps/>
      <w:color w:val="333399"/>
      <w:kern w:val="32"/>
      <w:sz w:val="28"/>
    </w:rPr>
  </w:style>
  <w:style w:type="paragraph" w:styleId="Heading2">
    <w:name w:val="heading 2"/>
    <w:basedOn w:val="Normal"/>
    <w:next w:val="Normal"/>
    <w:autoRedefine/>
    <w:qFormat/>
    <w:pPr>
      <w:keepNext/>
      <w:spacing w:before="80" w:after="20"/>
      <w:outlineLvl w:val="1"/>
    </w:pPr>
    <w:rPr>
      <w:smallCaps/>
      <w:color w:val="000080"/>
      <w:sz w:val="22"/>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Name">
    <w:name w:val="Return Address Name"/>
    <w:pPr>
      <w:widowControl w:val="0"/>
      <w:pBdr>
        <w:left w:val="single" w:sz="8" w:space="4" w:color="C0C0C0"/>
      </w:pBdr>
      <w:ind w:left="4680"/>
      <w:jc w:val="right"/>
    </w:pPr>
    <w:rPr>
      <w:rFonts w:ascii="Century Gothic" w:eastAsia="Times New Roman" w:hAnsi="Century Gothic"/>
      <w:b/>
      <w:spacing w:val="20"/>
      <w:kern w:val="28"/>
    </w:rPr>
  </w:style>
  <w:style w:type="paragraph" w:customStyle="1" w:styleId="ReturnAddress">
    <w:name w:val="Return Address"/>
    <w:pPr>
      <w:widowControl w:val="0"/>
      <w:pBdr>
        <w:left w:val="single" w:sz="8" w:space="4" w:color="C0C0C0"/>
      </w:pBdr>
      <w:ind w:left="5256"/>
    </w:pPr>
    <w:rPr>
      <w:rFonts w:ascii="Century Gothic" w:eastAsia="Times New Roman" w:hAnsi="Century Gothic"/>
      <w:kern w:val="28"/>
    </w:rPr>
  </w:style>
  <w:style w:type="paragraph" w:styleId="Header">
    <w:name w:val="header"/>
    <w:basedOn w:val="Normal"/>
    <w:pPr>
      <w:tabs>
        <w:tab w:val="center" w:pos="4320"/>
        <w:tab w:val="right" w:pos="8640"/>
      </w:tabs>
      <w:ind w:left="720" w:right="720"/>
    </w:pPr>
  </w:style>
  <w:style w:type="paragraph" w:styleId="BodyText">
    <w:name w:val="Body Text"/>
    <w:basedOn w:val="Normal"/>
    <w:pPr>
      <w:spacing w:after="20"/>
      <w:ind w:left="240" w:hanging="96"/>
    </w:pPr>
  </w:style>
  <w:style w:type="paragraph" w:customStyle="1" w:styleId="InsideAddressName">
    <w:name w:val="Inside Address Name"/>
    <w:next w:val="InsideAddress"/>
    <w:pPr>
      <w:keepNext/>
      <w:widowControl w:val="0"/>
      <w:pBdr>
        <w:left w:val="single" w:sz="8" w:space="4" w:color="C0C0C0"/>
      </w:pBdr>
    </w:pPr>
    <w:rPr>
      <w:rFonts w:ascii="Century Gothic" w:eastAsia="Times New Roman" w:hAnsi="Century Gothic"/>
      <w:b/>
      <w:kern w:val="28"/>
    </w:rPr>
  </w:style>
  <w:style w:type="paragraph" w:customStyle="1" w:styleId="InsideAddress">
    <w:name w:val="Inside Address"/>
    <w:pPr>
      <w:widowControl w:val="0"/>
      <w:pBdr>
        <w:left w:val="single" w:sz="8" w:space="4" w:color="C0C0C0"/>
      </w:pBdr>
    </w:pPr>
    <w:rPr>
      <w:rFonts w:ascii="Century Gothic" w:eastAsia="Times New Roman" w:hAnsi="Century Gothic"/>
      <w:kern w:val="28"/>
    </w:rPr>
  </w:style>
  <w:style w:type="paragraph" w:customStyle="1" w:styleId="DocumentBody">
    <w:name w:val="Document Body"/>
    <w:pPr>
      <w:keepNext/>
      <w:widowControl w:val="0"/>
      <w:tabs>
        <w:tab w:val="left" w:pos="1560"/>
      </w:tabs>
      <w:ind w:left="1560" w:hanging="1416"/>
    </w:pPr>
    <w:rPr>
      <w:rFonts w:ascii="Century Gothic" w:eastAsia="Times New Roman" w:hAnsi="Century Gothic"/>
      <w:kern w:val="28"/>
    </w:rPr>
  </w:style>
  <w:style w:type="paragraph" w:styleId="Salutation">
    <w:name w:val="Salutation"/>
    <w:basedOn w:val="Normal"/>
    <w:next w:val="Normal"/>
  </w:style>
  <w:style w:type="paragraph" w:styleId="ListBullet">
    <w:name w:val="List Bullet"/>
    <w:basedOn w:val="Normal"/>
    <w:autoRedefine/>
    <w:pPr>
      <w:numPr>
        <w:numId w:val="2"/>
      </w:numPr>
      <w:ind w:left="648"/>
    </w:pPr>
    <w:rPr>
      <w:color w:val="000080"/>
    </w:rPr>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800"/>
      </w:tabs>
      <w:spacing w:after="0"/>
      <w:ind w:left="720"/>
    </w:pPr>
    <w:rPr>
      <w:color w:val="000000"/>
    </w:rPr>
  </w:style>
  <w:style w:type="paragraph" w:styleId="PlainText">
    <w:name w:val="Plain Text"/>
    <w:basedOn w:val="Normal"/>
    <w:pPr>
      <w:widowControl/>
      <w:spacing w:after="0"/>
    </w:pPr>
    <w:rPr>
      <w:rFonts w:ascii="Courier" w:eastAsia="Times" w:hAnsi="Courie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spacing w:after="220"/>
    </w:pPr>
    <w:rPr>
      <w:rFonts w:ascii="Century Gothic" w:eastAsia="Times New Roman" w:hAnsi="Century Gothic"/>
      <w:kern w:val="28"/>
    </w:rPr>
  </w:style>
  <w:style w:type="paragraph" w:styleId="Heading1">
    <w:name w:val="heading 1"/>
    <w:basedOn w:val="Normal"/>
    <w:next w:val="Normal"/>
    <w:qFormat/>
    <w:pPr>
      <w:keepNext/>
      <w:outlineLvl w:val="0"/>
    </w:pPr>
    <w:rPr>
      <w:b/>
      <w:caps/>
      <w:color w:val="333399"/>
      <w:kern w:val="32"/>
      <w:sz w:val="28"/>
    </w:rPr>
  </w:style>
  <w:style w:type="paragraph" w:styleId="Heading2">
    <w:name w:val="heading 2"/>
    <w:basedOn w:val="Normal"/>
    <w:next w:val="Normal"/>
    <w:autoRedefine/>
    <w:qFormat/>
    <w:pPr>
      <w:keepNext/>
      <w:spacing w:before="80" w:after="20"/>
      <w:outlineLvl w:val="1"/>
    </w:pPr>
    <w:rPr>
      <w:smallCaps/>
      <w:color w:val="000080"/>
      <w:sz w:val="22"/>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Name">
    <w:name w:val="Return Address Name"/>
    <w:pPr>
      <w:widowControl w:val="0"/>
      <w:pBdr>
        <w:left w:val="single" w:sz="8" w:space="4" w:color="C0C0C0"/>
      </w:pBdr>
      <w:ind w:left="4680"/>
      <w:jc w:val="right"/>
    </w:pPr>
    <w:rPr>
      <w:rFonts w:ascii="Century Gothic" w:eastAsia="Times New Roman" w:hAnsi="Century Gothic"/>
      <w:b/>
      <w:spacing w:val="20"/>
      <w:kern w:val="28"/>
    </w:rPr>
  </w:style>
  <w:style w:type="paragraph" w:customStyle="1" w:styleId="ReturnAddress">
    <w:name w:val="Return Address"/>
    <w:pPr>
      <w:widowControl w:val="0"/>
      <w:pBdr>
        <w:left w:val="single" w:sz="8" w:space="4" w:color="C0C0C0"/>
      </w:pBdr>
      <w:ind w:left="5256"/>
    </w:pPr>
    <w:rPr>
      <w:rFonts w:ascii="Century Gothic" w:eastAsia="Times New Roman" w:hAnsi="Century Gothic"/>
      <w:kern w:val="28"/>
    </w:rPr>
  </w:style>
  <w:style w:type="paragraph" w:styleId="Header">
    <w:name w:val="header"/>
    <w:basedOn w:val="Normal"/>
    <w:pPr>
      <w:tabs>
        <w:tab w:val="center" w:pos="4320"/>
        <w:tab w:val="right" w:pos="8640"/>
      </w:tabs>
      <w:ind w:left="720" w:right="720"/>
    </w:pPr>
  </w:style>
  <w:style w:type="paragraph" w:styleId="BodyText">
    <w:name w:val="Body Text"/>
    <w:basedOn w:val="Normal"/>
    <w:pPr>
      <w:spacing w:after="20"/>
      <w:ind w:left="240" w:hanging="96"/>
    </w:pPr>
  </w:style>
  <w:style w:type="paragraph" w:customStyle="1" w:styleId="InsideAddressName">
    <w:name w:val="Inside Address Name"/>
    <w:next w:val="InsideAddress"/>
    <w:pPr>
      <w:keepNext/>
      <w:widowControl w:val="0"/>
      <w:pBdr>
        <w:left w:val="single" w:sz="8" w:space="4" w:color="C0C0C0"/>
      </w:pBdr>
    </w:pPr>
    <w:rPr>
      <w:rFonts w:ascii="Century Gothic" w:eastAsia="Times New Roman" w:hAnsi="Century Gothic"/>
      <w:b/>
      <w:kern w:val="28"/>
    </w:rPr>
  </w:style>
  <w:style w:type="paragraph" w:customStyle="1" w:styleId="InsideAddress">
    <w:name w:val="Inside Address"/>
    <w:pPr>
      <w:widowControl w:val="0"/>
      <w:pBdr>
        <w:left w:val="single" w:sz="8" w:space="4" w:color="C0C0C0"/>
      </w:pBdr>
    </w:pPr>
    <w:rPr>
      <w:rFonts w:ascii="Century Gothic" w:eastAsia="Times New Roman" w:hAnsi="Century Gothic"/>
      <w:kern w:val="28"/>
    </w:rPr>
  </w:style>
  <w:style w:type="paragraph" w:customStyle="1" w:styleId="DocumentBody">
    <w:name w:val="Document Body"/>
    <w:pPr>
      <w:keepNext/>
      <w:widowControl w:val="0"/>
      <w:tabs>
        <w:tab w:val="left" w:pos="1560"/>
      </w:tabs>
      <w:ind w:left="1560" w:hanging="1416"/>
    </w:pPr>
    <w:rPr>
      <w:rFonts w:ascii="Century Gothic" w:eastAsia="Times New Roman" w:hAnsi="Century Gothic"/>
      <w:kern w:val="28"/>
    </w:rPr>
  </w:style>
  <w:style w:type="paragraph" w:styleId="Salutation">
    <w:name w:val="Salutation"/>
    <w:basedOn w:val="Normal"/>
    <w:next w:val="Normal"/>
  </w:style>
  <w:style w:type="paragraph" w:styleId="ListBullet">
    <w:name w:val="List Bullet"/>
    <w:basedOn w:val="Normal"/>
    <w:autoRedefine/>
    <w:pPr>
      <w:numPr>
        <w:numId w:val="2"/>
      </w:numPr>
      <w:ind w:left="648"/>
    </w:pPr>
    <w:rPr>
      <w:color w:val="000080"/>
    </w:rPr>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800"/>
      </w:tabs>
      <w:spacing w:after="0"/>
      <w:ind w:left="720"/>
    </w:pPr>
    <w:rPr>
      <w:color w:val="000000"/>
    </w:rPr>
  </w:style>
  <w:style w:type="paragraph" w:styleId="PlainText">
    <w:name w:val="Plain Text"/>
    <w:basedOn w:val="Normal"/>
    <w:pPr>
      <w:widowControl/>
      <w:spacing w:after="0"/>
    </w:pPr>
    <w:rPr>
      <w:rFonts w:ascii="Courier" w:eastAsia="Times" w:hAnsi="Courie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7521A-CD36-4834-A3A5-6093D9C6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Cover Letter</vt:lpstr>
    </vt:vector>
  </TitlesOfParts>
  <Company>Microsoft</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dale bull</dc:creator>
  <cp:lastModifiedBy>Dale.Bull</cp:lastModifiedBy>
  <cp:revision>3</cp:revision>
  <cp:lastPrinted>2015-09-01T02:00:00Z</cp:lastPrinted>
  <dcterms:created xsi:type="dcterms:W3CDTF">2015-11-16T04:35:00Z</dcterms:created>
  <dcterms:modified xsi:type="dcterms:W3CDTF">2016-01-07T19:27:00Z</dcterms:modified>
</cp:coreProperties>
</file>