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A51A5" w:rsidRPr="00615873" w:rsidRDefault="00416AAB" w:rsidP="007A51A5">
            <w:pPr>
              <w:spacing w:before="100" w:beforeAutospacing="1" w:after="100" w:afterAutospacing="1"/>
              <w:jc w:val="center"/>
              <w:rPr>
                <w:rFonts w:asciiTheme="majorHAnsi" w:hAnsiTheme="majorHAnsi" w:cs="Time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"/>
                <w:b/>
                <w:bCs/>
                <w:color w:val="000000"/>
                <w:sz w:val="22"/>
                <w:szCs w:val="22"/>
              </w:rPr>
              <w:t xml:space="preserve">Mr. </w:t>
            </w:r>
            <w:r w:rsidR="007A51A5" w:rsidRPr="00615873">
              <w:rPr>
                <w:rFonts w:asciiTheme="majorHAnsi" w:hAnsiTheme="majorHAnsi" w:cs="Times"/>
                <w:b/>
                <w:bCs/>
                <w:color w:val="000000"/>
                <w:sz w:val="22"/>
                <w:szCs w:val="22"/>
              </w:rPr>
              <w:t>Tracey D. Carrillo, Ph.D.</w:t>
            </w:r>
            <w:r w:rsidR="007A51A5" w:rsidRPr="00615873">
              <w:rPr>
                <w:rFonts w:asciiTheme="majorHAnsi" w:hAnsiTheme="majorHAnsi" w:cs="Times"/>
                <w:color w:val="000000"/>
                <w:sz w:val="22"/>
                <w:szCs w:val="22"/>
              </w:rPr>
              <w:t xml:space="preserve"> </w:t>
            </w:r>
          </w:p>
          <w:p w:rsidR="007A51A5" w:rsidRPr="00615873" w:rsidRDefault="002310D3" w:rsidP="00892DCC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 xml:space="preserve"> New Mexico State University</w:t>
            </w:r>
            <w:r w:rsidR="007A51A5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br/>
            </w:r>
            <w:r w:rsidR="00A4087A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>Cell</w:t>
            </w:r>
            <w:r w:rsidR="007A51A5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>: (5</w:t>
            </w:r>
            <w:r w:rsidR="00CD466F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>7</w:t>
            </w:r>
            <w:r w:rsidR="007A51A5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 xml:space="preserve">5) </w:t>
            </w:r>
            <w:r w:rsidR="00A4087A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>639-5110</w:t>
            </w:r>
            <w:r w:rsidR="00C16108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7A51A5" w:rsidRPr="00615873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br/>
              <w:t>E-mail:</w:t>
            </w:r>
            <w:r w:rsidR="00892DCC">
              <w:rPr>
                <w:rFonts w:asciiTheme="majorHAnsi" w:hAnsiTheme="majorHAnsi" w:cs="Times"/>
                <w:i/>
                <w:iCs/>
                <w:color w:val="000000"/>
                <w:sz w:val="22"/>
                <w:szCs w:val="22"/>
              </w:rPr>
              <w:t>tcarrill@nmsu.edu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A51A5" w:rsidRPr="00615873" w:rsidRDefault="007A51A5" w:rsidP="007A51A5">
      <w:pPr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EDUCATION </w:t>
            </w:r>
          </w:p>
        </w:tc>
      </w:tr>
    </w:tbl>
    <w:p w:rsidR="007A51A5" w:rsidRPr="00615873" w:rsidRDefault="007A51A5" w:rsidP="007A51A5">
      <w:pPr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</w:trPr>
        <w:tc>
          <w:tcPr>
            <w:tcW w:w="5000" w:type="pct"/>
            <w:vAlign w:val="center"/>
          </w:tcPr>
          <w:p w:rsidR="00EF3E87" w:rsidRDefault="006D3060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PhD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C8209B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Agronomy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7E5E94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New Mexico State University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7E5E94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Las Cruces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7E5E94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NM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8F0DD2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2006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="007A51A5"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MS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E5E94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Entomology</w:t>
            </w:r>
            <w:r w:rsidR="00FE68A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EF3E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Plant Pathology and Weed Science, </w:t>
            </w:r>
          </w:p>
          <w:p w:rsidR="0095591F" w:rsidRPr="00615873" w:rsidRDefault="007E5E94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New Mexico State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University,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Las Cruces, NM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, 19</w:t>
            </w:r>
            <w:r w:rsidR="008F0DD2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88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="007A51A5"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BS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Range</w:t>
            </w:r>
            <w:r w:rsidR="006D3060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land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6D3060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Management</w:t>
            </w:r>
            <w:r w:rsidR="00456171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/Wildlife Sciences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Sul Ross State University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,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Alpine, TX,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19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85</w:t>
            </w:r>
          </w:p>
          <w:p w:rsidR="0095591F" w:rsidRPr="00615873" w:rsidRDefault="0095591F" w:rsidP="0095591F">
            <w:pPr>
              <w:jc w:val="center"/>
              <w:rPr>
                <w:rFonts w:asciiTheme="majorHAnsi" w:hAnsiTheme="majorHAnsi"/>
                <w:vanish/>
                <w:color w:val="000000"/>
                <w:sz w:val="22"/>
                <w:szCs w:val="22"/>
              </w:rPr>
            </w:pPr>
          </w:p>
          <w:p w:rsidR="00252650" w:rsidRPr="00615873" w:rsidRDefault="00252650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ACADEMIC/</w:t>
            </w:r>
            <w:r w:rsidR="001A37C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EMPLOYMENT E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XPERIENCE </w:t>
            </w:r>
          </w:p>
        </w:tc>
      </w:tr>
    </w:tbl>
    <w:p w:rsidR="007A51A5" w:rsidRPr="00615873" w:rsidRDefault="007A51A5" w:rsidP="007A51A5">
      <w:pPr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016"/>
      </w:tblGrid>
      <w:tr w:rsidR="007A51A5" w:rsidRPr="00615873">
        <w:trPr>
          <w:tblCellSpacing w:w="0" w:type="dxa"/>
        </w:trPr>
        <w:tc>
          <w:tcPr>
            <w:tcW w:w="0" w:type="auto"/>
          </w:tcPr>
          <w:p w:rsidR="000E6C8B" w:rsidRPr="00615873" w:rsidRDefault="000E6C8B" w:rsidP="0011562B">
            <w:p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Administrator, Assistant Director of Campus Farm Operations, 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New Mexico State University, Agricultural Experiment Station, Las Cruces, Present</w:t>
            </w:r>
          </w:p>
          <w:p w:rsidR="000E6C8B" w:rsidRDefault="00E02BBC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Superintendant of o</w:t>
            </w:r>
            <w:r w:rsidR="000E6C8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perations </w:t>
            </w: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for</w:t>
            </w:r>
            <w:r w:rsidR="000E6C8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</w:t>
            </w:r>
            <w:r w:rsidR="00416AAB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two </w:t>
            </w:r>
            <w:r w:rsidR="000E6C8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campus </w:t>
            </w:r>
            <w:r w:rsidR="00366D8A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agricultural </w:t>
            </w:r>
            <w:r w:rsidR="000E6C8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experiment stations, facilities, personnel and research</w:t>
            </w:r>
            <w:r w:rsidR="008363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at the</w:t>
            </w:r>
            <w:r w:rsidR="00416AAB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Leyendecker and Fabian Garcia Science Centers</w:t>
            </w:r>
            <w:r w:rsidR="002F6D7E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and campus agriculture lands for the Agricultural Experiment Station</w:t>
            </w:r>
          </w:p>
          <w:p w:rsidR="00416AAB" w:rsidRDefault="00416AAB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Research, extension and production activities include, </w:t>
            </w:r>
            <w:r w:rsidR="000651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forage crops, </w:t>
            </w: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cotton, </w:t>
            </w:r>
            <w:r w:rsidR="000651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peppers</w:t>
            </w: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, peanuts, corn, chile, onions, pecans, algae, aquaculture, turf, grapes and others.</w:t>
            </w:r>
          </w:p>
          <w:p w:rsidR="00416AAB" w:rsidRPr="00615873" w:rsidRDefault="002F6D7E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Liaison to  c</w:t>
            </w:r>
            <w:r w:rsidR="00416AAB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oordinate with local, state and regional commodity associations, advisory groups and research faculty</w:t>
            </w:r>
          </w:p>
          <w:p w:rsidR="000E6C8B" w:rsidRPr="00615873" w:rsidRDefault="000E6C8B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Manage budgets, </w:t>
            </w:r>
            <w:r w:rsidR="008363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seek 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funding opportunities, </w:t>
            </w:r>
            <w:r w:rsidR="008363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oversee and assist implementation of 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research projects</w:t>
            </w:r>
            <w:r w:rsidR="008363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and 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</w:t>
            </w:r>
            <w:r w:rsidR="008363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collaborate with extension, research and local groups</w:t>
            </w:r>
          </w:p>
          <w:p w:rsidR="000E6C8B" w:rsidRPr="00615873" w:rsidRDefault="000E6C8B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Develop operation plans for new innovative research projects such as; biofuels, solar energy, varietal plant improvements, nutrient and water efficiency studies, </w:t>
            </w:r>
            <w:r w:rsidR="00771542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herbicide and pesticide evaluation</w:t>
            </w:r>
            <w:r w:rsidR="00416AAB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, and aquaculture</w:t>
            </w:r>
          </w:p>
          <w:p w:rsidR="00771542" w:rsidRDefault="00771542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Serve as the point person to channel all efforts and directives for campus farm operations</w:t>
            </w:r>
            <w:r w:rsidR="0083635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and to improve facilities and create new techniques for operations</w:t>
            </w:r>
          </w:p>
          <w:p w:rsidR="00416AAB" w:rsidRPr="00615873" w:rsidRDefault="00836359" w:rsidP="00416AA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Serve as Director of  New Mexico</w:t>
            </w:r>
            <w:r w:rsidR="00416AA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Seed Certification programs</w:t>
            </w: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, the states seed certifying agency</w:t>
            </w:r>
          </w:p>
          <w:p w:rsidR="00416AAB" w:rsidRPr="00615873" w:rsidRDefault="00836359" w:rsidP="000E6C8B">
            <w:pPr>
              <w:numPr>
                <w:ilvl w:val="0"/>
                <w:numId w:val="25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Create long and short term visions for the centers in collaborative efforts with faculty and department and commodity advisory groups. </w:t>
            </w:r>
          </w:p>
          <w:p w:rsidR="003C7FBD" w:rsidRDefault="003C7FBD" w:rsidP="003C7FBD">
            <w:pPr>
              <w:rPr>
                <w:color w:val="000000"/>
              </w:rPr>
            </w:pPr>
          </w:p>
          <w:tbl>
            <w:tblPr>
              <w:tblW w:w="9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000"/>
            </w:tblGrid>
            <w:tr w:rsidR="003C7FBD" w:rsidRPr="007A51A5" w:rsidTr="00B22D7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FBD" w:rsidRPr="007A51A5" w:rsidRDefault="003C7FBD" w:rsidP="008363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Expert Witness</w:t>
                  </w:r>
                  <w:r w:rsidRPr="007A51A5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3C7FBD" w:rsidRPr="007A51A5" w:rsidRDefault="003C7FBD" w:rsidP="003C7FBD">
            <w:pPr>
              <w:jc w:val="center"/>
              <w:rPr>
                <w:vanish/>
                <w:color w:val="000000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000"/>
            </w:tblGrid>
            <w:tr w:rsidR="003C7FBD" w:rsidRPr="007A51A5" w:rsidTr="00B22D7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3C7FBD" w:rsidRPr="003C7FBD" w:rsidRDefault="003C7FBD" w:rsidP="00B22D78">
                  <w:pPr>
                    <w:rPr>
                      <w:rFonts w:asciiTheme="majorHAnsi" w:hAnsiTheme="majorHAnsi" w:cstheme="minorHAnsi"/>
                      <w:color w:val="000000"/>
                    </w:rPr>
                  </w:pPr>
                  <w:r w:rsidRPr="003C7FBD">
                    <w:rPr>
                      <w:rFonts w:asciiTheme="majorHAnsi" w:hAnsiTheme="majorHAnsi" w:cstheme="minorHAnsi"/>
                      <w:b/>
                      <w:bCs/>
                      <w:color w:val="000000"/>
                    </w:rPr>
                    <w:t>Litigation Expert</w:t>
                  </w:r>
                  <w:r w:rsidRPr="003C7FBD">
                    <w:rPr>
                      <w:rFonts w:asciiTheme="majorHAnsi" w:hAnsiTheme="majorHAnsi" w:cstheme="minorHAnsi"/>
                      <w:color w:val="000000"/>
                    </w:rPr>
                    <w:t>,</w:t>
                  </w:r>
                  <w:r w:rsidRPr="003C7FBD">
                    <w:rPr>
                      <w:rFonts w:asciiTheme="majorHAnsi" w:hAnsiTheme="majorHAnsi" w:cstheme="minorHAnsi"/>
                      <w:i/>
                      <w:color w:val="000000"/>
                    </w:rPr>
                    <w:t xml:space="preserve"> 1</w:t>
                  </w:r>
                  <w:r w:rsidRPr="003C7FBD">
                    <w:rPr>
                      <w:rFonts w:asciiTheme="majorHAnsi" w:hAnsiTheme="majorHAnsi" w:cstheme="minorHAnsi"/>
                      <w:i/>
                      <w:iCs/>
                      <w:color w:val="000000"/>
                    </w:rPr>
                    <w:t>996 - Present</w:t>
                  </w:r>
                </w:p>
                <w:p w:rsidR="00836359" w:rsidRDefault="00836359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Served as an expert witness on numerous litigation cases throughout the country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Pesticide misuse on cotton for boll weevil control, Texas. 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Pheromone applications in cotton,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</w:rPr>
                        <w:t>New Mexico</w:t>
                      </w:r>
                    </w:smartTag>
                  </w:smartTag>
                  <w:r>
                    <w:rPr>
                      <w:color w:val="000000"/>
                    </w:rPr>
                    <w:t xml:space="preserve">. 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Causes and effects of peach pitting, </w:t>
                  </w: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color w:val="000000"/>
                        </w:rPr>
                        <w:t>California</w:t>
                      </w:r>
                    </w:smartTag>
                  </w:smartTag>
                  <w:r>
                    <w:rPr>
                      <w:color w:val="000000"/>
                    </w:rPr>
                    <w:t>.</w:t>
                  </w:r>
                </w:p>
                <w:p w:rsidR="003C7FBD" w:rsidRPr="007A51A5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Herbicide damage to melons with drip systems,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</w:rPr>
                        <w:t>Arizona</w:t>
                      </w:r>
                    </w:smartTag>
                  </w:smartTag>
                  <w:r>
                    <w:rPr>
                      <w:color w:val="000000"/>
                    </w:rPr>
                    <w:t>.</w:t>
                  </w:r>
                </w:p>
                <w:p w:rsidR="003C7FBD" w:rsidRPr="007A51A5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Powdery mildew product efficacy on watermelons,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</w:rPr>
                        <w:t>Arizona</w:t>
                      </w:r>
                    </w:smartTag>
                  </w:smartTag>
                  <w:r w:rsidRPr="007A51A5">
                    <w:rPr>
                      <w:color w:val="000000"/>
                    </w:rPr>
                    <w:t xml:space="preserve">. </w:t>
                  </w:r>
                </w:p>
                <w:p w:rsidR="003C7FBD" w:rsidRPr="007A51A5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Tomato spotted wilt disease on Tomatoes,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</w:rPr>
                        <w:t>Arkansas</w:t>
                      </w:r>
                    </w:smartTag>
                  </w:smartTag>
                  <w:r>
                    <w:rPr>
                      <w:color w:val="000000"/>
                    </w:rPr>
                    <w:t>.</w:t>
                  </w:r>
                  <w:r w:rsidRPr="007A51A5">
                    <w:rPr>
                      <w:color w:val="000000"/>
                    </w:rPr>
                    <w:t xml:space="preserve"> 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Fungicide resistance on cucurbits,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color w:val="000000"/>
                        </w:rPr>
                        <w:t>Georgia</w:t>
                      </w:r>
                    </w:smartTag>
                  </w:smartTag>
                  <w:r>
                    <w:rPr>
                      <w:color w:val="000000"/>
                    </w:rPr>
                    <w:t>.</w:t>
                  </w:r>
                  <w:r w:rsidRPr="007A51A5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Effects of herbicide overspray on vineyards in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</w:rPr>
                        <w:t>Minnesota</w:t>
                      </w:r>
                    </w:smartTag>
                  </w:smartTag>
                  <w:r>
                    <w:rPr>
                      <w:color w:val="000000"/>
                    </w:rPr>
                    <w:t xml:space="preserve">. 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Herbicide misuse on wetland non targets for invasive weed control,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</w:rPr>
                        <w:t>Nevada</w:t>
                      </w:r>
                    </w:smartTag>
                  </w:smartTag>
                  <w:r>
                    <w:rPr>
                      <w:color w:val="000000"/>
                    </w:rPr>
                    <w:t>.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Evaluate reasons for crop failure of corn in </w:t>
                  </w: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color w:val="000000"/>
                        </w:rPr>
                        <w:t>Kansas</w:t>
                      </w:r>
                    </w:smartTag>
                  </w:smartTag>
                  <w:r>
                    <w:rPr>
                      <w:color w:val="000000"/>
                    </w:rPr>
                    <w:t xml:space="preserve">. 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Herbicide contaminated fertilizer, Oklahoma.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Turf grass on race track issues, Florida.</w:t>
                  </w:r>
                </w:p>
                <w:p w:rsidR="003C7FBD" w:rsidRDefault="003C7FBD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Herbicide cross</w:t>
                  </w:r>
                  <w:proofErr w:type="gramEnd"/>
                  <w:r>
                    <w:rPr>
                      <w:color w:val="000000"/>
                    </w:rPr>
                    <w:t xml:space="preserve"> contamination, Kentucky.</w:t>
                  </w:r>
                </w:p>
                <w:p w:rsidR="00020B58" w:rsidRDefault="00020B58" w:rsidP="00B22D7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Fertility issues on turf grass, New York. </w:t>
                  </w:r>
                </w:p>
                <w:p w:rsidR="003C7FBD" w:rsidRPr="007A51A5" w:rsidRDefault="003C7FBD" w:rsidP="00E706D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Herbicide carryover in manure in other states.</w:t>
                  </w:r>
                </w:p>
              </w:tc>
            </w:tr>
          </w:tbl>
          <w:p w:rsidR="0011562B" w:rsidRPr="00615873" w:rsidRDefault="0011562B" w:rsidP="0011562B">
            <w:p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Faculty, Director of Seed Certification Program, 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New Mexico State University, Extension Plant Sciences, Las Cruces, NM, November 2007-</w:t>
            </w:r>
            <w:r w:rsidR="00F24666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2009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.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Oversee all aspects of; Seed Certification for the state of NM, field inspections for certification of Noxious Weed Free Forage program, compliance with regulations of the Insect Resistance Management (IRM) program for GMO’s</w:t>
            </w:r>
            <w:r w:rsidR="000E6C8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,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</w:t>
            </w:r>
            <w:r w:rsidR="000E6C8B"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act</w:t>
            </w: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 as a verifier for Carbon Credits compliance in NM.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Chair the New Mexico Cotton Task Force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Organized the 2009 Cotton Conference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Manage budgets, and all operations of programs throughout the state. 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Inspect and approve forage and seed crops for certification. 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Work collectively with New Mexico Department of agriculture to maintain the genetic quality of foundation and improved varieties of seed.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Facilitate regulations and guidelines for seed production and certification.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Interact with growers, field men and processors to educate, inform and collaborate with, and to comply with standards set by NM seed law.</w:t>
            </w:r>
          </w:p>
          <w:p w:rsidR="0011562B" w:rsidRPr="00615873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Work closely with an advisory committee to best utilize the programs strengths.</w:t>
            </w:r>
          </w:p>
          <w:p w:rsidR="000316CB" w:rsidRPr="00DB7E69" w:rsidRDefault="0011562B" w:rsidP="0011562B">
            <w:pPr>
              <w:numPr>
                <w:ilvl w:val="0"/>
                <w:numId w:val="24"/>
              </w:numPr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DB7E6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Also see my Plan of Work </w:t>
            </w:r>
            <w:proofErr w:type="gramStart"/>
            <w:r w:rsidRPr="00DB7E6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at </w:t>
            </w:r>
            <w:proofErr w:type="gramEnd"/>
            <w:r w:rsidR="004666CE">
              <w:fldChar w:fldCharType="begin"/>
            </w:r>
            <w:r w:rsidR="007962D7">
              <w:instrText>http://pow.nmsu.edu"</w:instrText>
            </w:r>
            <w:r w:rsidR="004666CE">
              <w:fldChar w:fldCharType="separate"/>
            </w:r>
            <w:r w:rsidRPr="00DB7E69">
              <w:rPr>
                <w:rStyle w:val="Hyperlink"/>
                <w:rFonts w:asciiTheme="majorHAnsi" w:hAnsiTheme="majorHAnsi"/>
                <w:bCs/>
                <w:sz w:val="22"/>
                <w:szCs w:val="22"/>
              </w:rPr>
              <w:t>http://pow.nmsu.edu</w:t>
            </w:r>
            <w:r w:rsidR="004666CE">
              <w:fldChar w:fldCharType="end"/>
            </w:r>
            <w:r w:rsidRPr="00DB7E69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, search specialist.</w:t>
            </w:r>
          </w:p>
          <w:p w:rsidR="00D738E6" w:rsidRPr="00615873" w:rsidRDefault="00D738E6" w:rsidP="007A51A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  <w:p w:rsidR="007A51A5" w:rsidRPr="00615873" w:rsidRDefault="00200221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Senior Research Specialist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New Mexico State University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Entomology, Plant Pathology and Weed Science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Department,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Las Cruces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NM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September </w:t>
            </w:r>
            <w:r w:rsidRPr="00615873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1989</w:t>
            </w:r>
            <w:r w:rsidR="007A51A5" w:rsidRPr="00615873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0E44C5" w:rsidRPr="00615873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–</w:t>
            </w:r>
            <w:r w:rsidR="007A51A5" w:rsidRPr="00615873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0E44C5" w:rsidRPr="00615873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2007.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72188C" w:rsidRPr="00615873" w:rsidRDefault="0072188C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Conduct field and lab research in cotton, pecans, alfalfa, chile and others. </w:t>
            </w:r>
          </w:p>
          <w:p w:rsidR="007A51A5" w:rsidRPr="00615873" w:rsidRDefault="007A51A5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Teach</w:t>
            </w:r>
            <w:r w:rsidR="00E4747F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mentor, train,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unde</w:t>
            </w:r>
            <w:r w:rsidR="00EF57AE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rgraduate and graduate students in research efforts.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7A51A5" w:rsidRPr="00615873" w:rsidRDefault="007A51A5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Supervise masters and doctoral students’ thesis work</w:t>
            </w:r>
            <w:r w:rsidR="00EE35A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and professional staff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</w:p>
          <w:p w:rsidR="007A51A5" w:rsidRPr="00615873" w:rsidRDefault="006A2674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gramStart"/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Promote</w:t>
            </w:r>
            <w:r w:rsidR="007E532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,</w:t>
            </w:r>
            <w:proofErr w:type="gramEnd"/>
            <w:r w:rsidR="007E532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E532A">
              <w:rPr>
                <w:rFonts w:asciiTheme="majorHAnsi" w:hAnsiTheme="majorHAnsi"/>
                <w:color w:val="000000"/>
                <w:sz w:val="22"/>
                <w:szCs w:val="22"/>
              </w:rPr>
              <w:t>research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findings through </w:t>
            </w:r>
            <w:r w:rsidR="00EE35A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extension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and publication, and various avenues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</w:p>
          <w:p w:rsidR="007A51A5" w:rsidRPr="00615873" w:rsidRDefault="00200221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Lead and conduct all field and lab research, design, implementation and reporting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</w:p>
          <w:p w:rsidR="007A51A5" w:rsidRPr="00615873" w:rsidRDefault="007A51A5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Manage </w:t>
            </w:r>
            <w:r w:rsidR="00EF57AE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budgets,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salar</w:t>
            </w:r>
            <w:r w:rsidR="000C59E3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ies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equipment, supplies, and miscellaneous expenses. </w:t>
            </w:r>
          </w:p>
          <w:p w:rsidR="007A51A5" w:rsidRPr="00615873" w:rsidRDefault="00EF57AE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Write and submit proposals, journal articles and publications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</w:p>
          <w:p w:rsidR="004F390B" w:rsidRPr="00615873" w:rsidRDefault="004F390B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Instructor and guest lecturer for undergraduate and graduate courses.</w:t>
            </w:r>
          </w:p>
          <w:p w:rsidR="00EA1219" w:rsidRPr="00615873" w:rsidRDefault="00EF57AE" w:rsidP="007A51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Participate on student mentoring and recruitment programs and committees</w:t>
            </w:r>
            <w:r w:rsidR="0055258F" w:rsidRPr="0061587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7A51A5" w:rsidRPr="00615873" w:rsidRDefault="00EA1219" w:rsidP="007A51A5">
            <w:pPr>
              <w:spacing w:before="100" w:beforeAutospacing="1" w:after="100" w:afterAutospacing="1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Research Specialist,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New Mexico State Agricultural Experiment Station, Clovis NM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1988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noBreakHyphen/>
              <w:t>1989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="00AF6679"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26B9B" w:rsidRPr="00615873" w:rsidRDefault="00526B9B" w:rsidP="00526B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Supervise field</w:t>
            </w:r>
            <w:r w:rsidR="000C59E3" w:rsidRPr="00615873">
              <w:rPr>
                <w:rFonts w:asciiTheme="majorHAnsi" w:hAnsiTheme="majorHAnsi"/>
                <w:sz w:val="22"/>
                <w:szCs w:val="22"/>
              </w:rPr>
              <w:t>,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lab technicians</w:t>
            </w:r>
            <w:r w:rsidR="000C59E3" w:rsidRPr="00615873">
              <w:rPr>
                <w:rFonts w:asciiTheme="majorHAnsi" w:hAnsiTheme="majorHAnsi"/>
                <w:sz w:val="22"/>
                <w:szCs w:val="22"/>
              </w:rPr>
              <w:t>,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and laborers.</w:t>
            </w:r>
          </w:p>
          <w:p w:rsidR="00526B9B" w:rsidRPr="00615873" w:rsidRDefault="000C59E3" w:rsidP="00526B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Conduct r</w:t>
            </w:r>
            <w:r w:rsidR="00DD095B" w:rsidRPr="00615873">
              <w:rPr>
                <w:rFonts w:asciiTheme="majorHAnsi" w:hAnsiTheme="majorHAnsi"/>
                <w:sz w:val="22"/>
                <w:szCs w:val="22"/>
              </w:rPr>
              <w:t xml:space="preserve">esearch studies on </w:t>
            </w:r>
            <w:r w:rsidR="00526B9B" w:rsidRPr="00615873">
              <w:rPr>
                <w:rFonts w:asciiTheme="majorHAnsi" w:hAnsiTheme="majorHAnsi"/>
                <w:sz w:val="22"/>
                <w:szCs w:val="22"/>
              </w:rPr>
              <w:t xml:space="preserve">variety trials for </w:t>
            </w:r>
            <w:r w:rsidR="00DD095B" w:rsidRPr="00615873">
              <w:rPr>
                <w:rFonts w:asciiTheme="majorHAnsi" w:hAnsiTheme="majorHAnsi"/>
                <w:sz w:val="22"/>
                <w:szCs w:val="22"/>
              </w:rPr>
              <w:t xml:space="preserve">various </w:t>
            </w:r>
            <w:r w:rsidR="00526B9B" w:rsidRPr="00615873">
              <w:rPr>
                <w:rFonts w:asciiTheme="majorHAnsi" w:hAnsiTheme="majorHAnsi"/>
                <w:sz w:val="22"/>
                <w:szCs w:val="22"/>
              </w:rPr>
              <w:t>agricultural crops.</w:t>
            </w:r>
          </w:p>
          <w:p w:rsidR="00526B9B" w:rsidRPr="00615873" w:rsidRDefault="00526B9B" w:rsidP="00526B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Set up water conservation and irrigation scheduling sustainable systems.</w:t>
            </w:r>
          </w:p>
          <w:p w:rsidR="00526B9B" w:rsidRPr="00615873" w:rsidRDefault="00526B9B" w:rsidP="00526B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Evaluate no</w:t>
            </w:r>
            <w:r w:rsidRPr="00615873">
              <w:rPr>
                <w:rFonts w:asciiTheme="majorHAnsi" w:hAnsiTheme="majorHAnsi"/>
                <w:sz w:val="22"/>
                <w:szCs w:val="22"/>
              </w:rPr>
              <w:noBreakHyphen/>
              <w:t>till cropping systems for fertilizer and pesticide leaching capacity.</w:t>
            </w:r>
          </w:p>
          <w:p w:rsidR="00E507DD" w:rsidRPr="00615873" w:rsidRDefault="00E507DD" w:rsidP="00526B9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Evaluate various pesticide trials on corn, wheat and vetch crops.</w:t>
            </w:r>
          </w:p>
          <w:p w:rsidR="00E507DD" w:rsidRPr="00615873" w:rsidRDefault="00E507DD" w:rsidP="007A51A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Run nitrogen studies on no-till production systems.</w:t>
            </w:r>
          </w:p>
          <w:p w:rsidR="007A51A5" w:rsidRPr="00615873" w:rsidRDefault="00AF6679" w:rsidP="007A51A5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sz w:val="22"/>
                <w:szCs w:val="22"/>
              </w:rPr>
              <w:t>Graduate Research Assistant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New Mexico State University Veterinary Entomology Research Laboratory, February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1986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noBreakHyphen/>
              <w:t>1988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DD095B" w:rsidRPr="00615873" w:rsidRDefault="00DD095B" w:rsidP="00DD095B">
            <w:pPr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Evaluated disease transmission by horse flies and deer flies to Elk in National forest.</w:t>
            </w:r>
          </w:p>
          <w:p w:rsidR="00DD095B" w:rsidRPr="00615873" w:rsidRDefault="00DD095B" w:rsidP="00DD095B">
            <w:pPr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lastRenderedPageBreak/>
              <w:t>Experimented with delivery system of injectable medications on big horn sheep.</w:t>
            </w:r>
          </w:p>
          <w:p w:rsidR="00DD095B" w:rsidRPr="00615873" w:rsidRDefault="00DD095B" w:rsidP="00DD095B">
            <w:pPr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Care and maintenance of wildlife facilities.  </w:t>
            </w:r>
          </w:p>
          <w:p w:rsidR="00526B9B" w:rsidRPr="00615873" w:rsidRDefault="00DD095B" w:rsidP="00DD095B">
            <w:pPr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House Flies studies at dairy installations.</w:t>
            </w:r>
          </w:p>
          <w:p w:rsidR="007A51A5" w:rsidRPr="00615873" w:rsidRDefault="00AF6679" w:rsidP="007A51A5">
            <w:pPr>
              <w:spacing w:before="100" w:beforeAutospacing="1" w:after="100" w:afterAutospacing="1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sz w:val="22"/>
                <w:szCs w:val="22"/>
              </w:rPr>
              <w:t>Research Technician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Texas A&amp;M Agriculture Experiment Station, Ft. Stockton </w:t>
            </w:r>
            <w:r w:rsidR="00FE68AA" w:rsidRPr="00615873">
              <w:rPr>
                <w:rFonts w:asciiTheme="majorHAnsi" w:hAnsiTheme="majorHAnsi"/>
                <w:sz w:val="22"/>
                <w:szCs w:val="22"/>
              </w:rPr>
              <w:t xml:space="preserve">Texas </w:t>
            </w:r>
            <w:r w:rsidR="00FE68AA" w:rsidRPr="00615873">
              <w:rPr>
                <w:rFonts w:asciiTheme="majorHAnsi" w:hAnsiTheme="majorHAnsi"/>
                <w:i/>
                <w:sz w:val="22"/>
                <w:szCs w:val="22"/>
              </w:rPr>
              <w:t>1984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noBreakHyphen/>
              <w:t>1985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D095B" w:rsidRPr="00615873" w:rsidRDefault="0072188C" w:rsidP="00DD095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G</w:t>
            </w:r>
            <w:r w:rsidR="00DD095B" w:rsidRPr="00615873">
              <w:rPr>
                <w:rFonts w:asciiTheme="majorHAnsi" w:hAnsiTheme="majorHAnsi"/>
                <w:sz w:val="22"/>
                <w:szCs w:val="22"/>
              </w:rPr>
              <w:t>ermplasm</w:t>
            </w:r>
            <w:r w:rsidR="0098042E" w:rsidRPr="00615873">
              <w:rPr>
                <w:rFonts w:asciiTheme="majorHAnsi" w:hAnsiTheme="majorHAnsi"/>
                <w:sz w:val="22"/>
                <w:szCs w:val="22"/>
              </w:rPr>
              <w:t xml:space="preserve"> maintenance</w:t>
            </w:r>
            <w:r w:rsidR="00DD095B" w:rsidRPr="00615873">
              <w:rPr>
                <w:rFonts w:asciiTheme="majorHAnsi" w:hAnsiTheme="majorHAnsi"/>
                <w:sz w:val="22"/>
                <w:szCs w:val="22"/>
              </w:rPr>
              <w:t xml:space="preserve">, propagation, and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greenhouse management</w:t>
            </w:r>
            <w:r w:rsidR="00DD095B" w:rsidRPr="0061587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DD095B" w:rsidRPr="00615873" w:rsidRDefault="00DD095B" w:rsidP="00DD095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Center pivot and row irrigation studies under arid land conditions.</w:t>
            </w:r>
          </w:p>
          <w:p w:rsidR="00DD095B" w:rsidRPr="00615873" w:rsidRDefault="00DD095B" w:rsidP="00DD095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Performed laboratory operations, rubber/resin analysis of Guayule.</w:t>
            </w:r>
          </w:p>
          <w:p w:rsidR="00DD095B" w:rsidRPr="00615873" w:rsidRDefault="00DD095B" w:rsidP="00DD095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Supervision of laborer and farm manage</w:t>
            </w:r>
            <w:r w:rsidR="0072188C" w:rsidRPr="00615873">
              <w:rPr>
                <w:rFonts w:asciiTheme="majorHAnsi" w:hAnsiTheme="majorHAnsi"/>
                <w:sz w:val="22"/>
                <w:szCs w:val="22"/>
              </w:rPr>
              <w:t>ment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operations.</w:t>
            </w:r>
          </w:p>
          <w:p w:rsidR="007A51A5" w:rsidRPr="00615873" w:rsidRDefault="00AF6679" w:rsidP="007A51A5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sz w:val="22"/>
                <w:szCs w:val="22"/>
              </w:rPr>
              <w:t>Range Conservationist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, Soil Conservation Service, Alpine Texas</w:t>
            </w:r>
            <w:r w:rsidR="00FE68AA" w:rsidRPr="00615873">
              <w:rPr>
                <w:rFonts w:asciiTheme="majorHAnsi" w:hAnsiTheme="majorHAnsi"/>
                <w:sz w:val="22"/>
                <w:szCs w:val="22"/>
              </w:rPr>
              <w:t>,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1983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noBreakHyphen/>
              <w:t>1984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DD095B" w:rsidRPr="00615873" w:rsidRDefault="00DD095B" w:rsidP="00DD095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Analysis of rangeland forage condition. Plant/soil interrelationships.</w:t>
            </w:r>
          </w:p>
          <w:p w:rsidR="00DD095B" w:rsidRPr="00615873" w:rsidRDefault="00DD095B" w:rsidP="00DD095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Field specialist for area ranchers, sustainable range production and conservation.</w:t>
            </w:r>
          </w:p>
          <w:p w:rsidR="00DD095B" w:rsidRPr="00615873" w:rsidRDefault="00DD095B" w:rsidP="00DD095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Surveying and photographic mapping of rangeland.</w:t>
            </w:r>
          </w:p>
          <w:p w:rsidR="00DD095B" w:rsidRPr="00615873" w:rsidRDefault="00DD095B" w:rsidP="00DD095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Soil classification, plant identification, hydrology management and stocking rate.</w:t>
            </w:r>
          </w:p>
          <w:p w:rsidR="00DE5D29" w:rsidRPr="00615873" w:rsidRDefault="00AF6679" w:rsidP="007A51A5">
            <w:pPr>
              <w:spacing w:before="100" w:beforeAutospacing="1" w:after="100" w:afterAutospacing="1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sz w:val="22"/>
                <w:szCs w:val="22"/>
              </w:rPr>
              <w:t>Rangeland Lab Instructor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Sul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Ross State University, </w:t>
            </w:r>
            <w:r w:rsidR="00FE68AA" w:rsidRPr="00615873">
              <w:rPr>
                <w:rFonts w:asciiTheme="majorHAnsi" w:hAnsiTheme="majorHAnsi"/>
                <w:i/>
                <w:sz w:val="22"/>
                <w:szCs w:val="22"/>
              </w:rPr>
              <w:t>1982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noBreakHyphen/>
              <w:t>1984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7A51A5" w:rsidRPr="00615873" w:rsidRDefault="00DE5D29" w:rsidP="00DE5D2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Class instruction for the identification of major forbs grasses and woody species.</w:t>
            </w:r>
          </w:p>
          <w:p w:rsidR="00DE5D29" w:rsidRPr="00615873" w:rsidRDefault="00DE5D29" w:rsidP="00DE5D2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Supervision of the herbarium</w:t>
            </w:r>
            <w:r w:rsidR="008F0DD2" w:rsidRPr="00615873">
              <w:rPr>
                <w:rFonts w:asciiTheme="majorHAnsi" w:hAnsiTheme="majorHAnsi"/>
                <w:sz w:val="22"/>
                <w:szCs w:val="22"/>
              </w:rPr>
              <w:t>;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507DD" w:rsidRPr="00615873">
              <w:rPr>
                <w:rFonts w:asciiTheme="majorHAnsi" w:hAnsiTheme="majorHAnsi"/>
                <w:sz w:val="22"/>
                <w:szCs w:val="22"/>
              </w:rPr>
              <w:t xml:space="preserve">plant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collection, identification</w:t>
            </w:r>
            <w:r w:rsidR="008F0DD2" w:rsidRPr="00615873">
              <w:rPr>
                <w:rFonts w:asciiTheme="majorHAnsi" w:hAnsiTheme="majorHAnsi"/>
                <w:sz w:val="22"/>
                <w:szCs w:val="22"/>
              </w:rPr>
              <w:t>,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and preservation</w:t>
            </w:r>
            <w:r w:rsidR="00E507DD"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8F0DD2" w:rsidRPr="00655832" w:rsidRDefault="008F0DD2" w:rsidP="00DE5D2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Wildlife and range field work, controlled burns of rangeland.</w:t>
            </w:r>
          </w:p>
          <w:p w:rsidR="00252650" w:rsidRPr="00615873" w:rsidRDefault="00252650" w:rsidP="007A51A5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COURSES </w:t>
            </w:r>
            <w:r w:rsidR="001D7E43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Instructed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81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50"/>
        <w:gridCol w:w="4050"/>
      </w:tblGrid>
      <w:tr w:rsidR="007A51A5" w:rsidRPr="00615873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42334"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Undergraduate/Graduate</w:t>
            </w:r>
          </w:p>
        </w:tc>
        <w:tc>
          <w:tcPr>
            <w:tcW w:w="2500" w:type="pct"/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G</w:t>
            </w:r>
            <w:r w:rsidR="00F42334"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uest Lecture</w:t>
            </w: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A51A5" w:rsidRPr="00615873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7A51A5" w:rsidRPr="00DD3CF3" w:rsidRDefault="00DD3CF3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F42334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Biological Control</w:t>
            </w:r>
            <w:r w:rsidR="007A51A5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7A51A5" w:rsidRPr="00DD3CF3" w:rsidRDefault="00F42334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Organic </w:t>
            </w:r>
            <w:r w:rsidR="000C59E3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production</w:t>
            </w:r>
            <w:r w:rsidR="007A51A5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51A5" w:rsidRPr="00615873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7A51A5" w:rsidRPr="00DD3CF3" w:rsidRDefault="00F42334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Integrated Pest Management</w:t>
            </w:r>
            <w:r w:rsidR="007A51A5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7A51A5" w:rsidRPr="00DD3CF3" w:rsidRDefault="000F5C41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Intro </w:t>
            </w:r>
            <w:r w:rsidR="00AF6679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to </w:t>
            </w: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Entomology </w:t>
            </w:r>
          </w:p>
        </w:tc>
      </w:tr>
      <w:tr w:rsidR="007A51A5" w:rsidRPr="00615873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7A51A5" w:rsidRPr="00DD3CF3" w:rsidRDefault="00F42334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Economic Entomology</w:t>
            </w:r>
            <w:r w:rsidR="007A51A5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7A51A5" w:rsidRPr="00DD3CF3" w:rsidRDefault="007A51A5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0F5C41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Plant Disease Diagnosis</w:t>
            </w: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51A5" w:rsidRPr="00615873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7A51A5" w:rsidRPr="00DD3CF3" w:rsidRDefault="00F42334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Range Plant Identification</w:t>
            </w:r>
            <w:r w:rsidR="007A51A5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7A51A5" w:rsidRPr="00DD3CF3" w:rsidRDefault="000F5C41" w:rsidP="00DD3CF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>Seminar</w:t>
            </w:r>
            <w:r w:rsidR="007A51A5" w:rsidRPr="00DD3CF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F5C41" w:rsidRPr="00615873" w:rsidTr="000F5C41">
        <w:trPr>
          <w:trHeight w:val="65"/>
          <w:tblCellSpacing w:w="0" w:type="dxa"/>
          <w:jc w:val="center"/>
        </w:trPr>
        <w:tc>
          <w:tcPr>
            <w:tcW w:w="2500" w:type="pct"/>
            <w:vAlign w:val="center"/>
          </w:tcPr>
          <w:p w:rsidR="000F5C41" w:rsidRPr="00615873" w:rsidRDefault="000F5C41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0F5C41" w:rsidRPr="00615873" w:rsidRDefault="000F5C41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C</w:t>
            </w:r>
            <w:r w:rsidR="002E27E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OLLABORATIVE / COMMERCIALIZED EFFORTS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</w:tcPr>
          <w:p w:rsidR="007A51A5" w:rsidRPr="00615873" w:rsidRDefault="007A51A5" w:rsidP="007A51A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Developed </w:t>
            </w:r>
            <w:r w:rsidR="0007326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collaborative efforts to commercialized research findings </w:t>
            </w:r>
            <w:r w:rsidR="00E507DD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for</w:t>
            </w:r>
            <w:r w:rsidR="0007326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variable nutrient rate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E507DD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fertilizer technology to</w:t>
            </w:r>
            <w:r w:rsidR="0007326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create sustainable systems </w:t>
            </w:r>
            <w:r w:rsidR="00E507DD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with various divisions</w:t>
            </w:r>
            <w:r w:rsidR="0007326C" w:rsidRPr="00615873">
              <w:rPr>
                <w:rFonts w:asciiTheme="majorHAnsi" w:hAnsiTheme="majorHAnsi"/>
                <w:sz w:val="22"/>
                <w:szCs w:val="22"/>
              </w:rPr>
              <w:t>.</w:t>
            </w:r>
            <w:r w:rsidR="0007326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BE2776" w:rsidRDefault="007A51A5" w:rsidP="00BE277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Designed and developed </w:t>
            </w:r>
            <w:r w:rsidR="0007326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grower outreach programs to incorporate research findings </w:t>
            </w:r>
            <w:r w:rsidR="00E507DD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a</w:t>
            </w:r>
            <w:r w:rsidR="0007326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nd extend public relations.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BE2776" w:rsidRPr="00615873" w:rsidRDefault="00E231B5" w:rsidP="00B321F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Create sustainable aquaculture feeds and technique to add value to aquatic systems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RECENT REFEREED PUBLICATIONS</w:t>
            </w:r>
            <w:r w:rsidR="00E11769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/PROCEEDINGS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04647" w:rsidRPr="00615873" w:rsidRDefault="00404647" w:rsidP="007A51A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Refereed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Carrillo, T., J. Drake, </w:t>
            </w:r>
            <w:r w:rsidR="00130E50" w:rsidRPr="00615873">
              <w:rPr>
                <w:rFonts w:asciiTheme="majorHAnsi" w:hAnsiTheme="majorHAnsi"/>
                <w:sz w:val="22"/>
                <w:szCs w:val="22"/>
              </w:rPr>
              <w:t xml:space="preserve">J. Pierce,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and J. Ellington. 200</w:t>
            </w:r>
            <w:r w:rsidR="008D20CE" w:rsidRPr="00615873">
              <w:rPr>
                <w:rFonts w:asciiTheme="majorHAnsi" w:hAnsiTheme="majorHAnsi"/>
                <w:sz w:val="22"/>
                <w:szCs w:val="22"/>
              </w:rPr>
              <w:t>7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. Nitrogen as a contributor to phytophagous insect density in Acala cotton 1517-99,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Gossypium hirsutum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(L).  J. </w:t>
            </w:r>
            <w:r w:rsidR="00C642EF" w:rsidRPr="00615873">
              <w:rPr>
                <w:rFonts w:asciiTheme="majorHAnsi" w:hAnsiTheme="majorHAnsi"/>
                <w:sz w:val="22"/>
                <w:szCs w:val="22"/>
              </w:rPr>
              <w:t xml:space="preserve">Crop </w:t>
            </w:r>
            <w:r w:rsidR="00F02D5D" w:rsidRPr="00615873">
              <w:rPr>
                <w:rFonts w:asciiTheme="majorHAnsi" w:hAnsiTheme="majorHAnsi"/>
                <w:sz w:val="22"/>
                <w:szCs w:val="22"/>
              </w:rPr>
              <w:t>Management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Carrillo, T., Drake, J. and Ellington, J. 200</w:t>
            </w:r>
            <w:r w:rsidR="008D20CE" w:rsidRPr="00615873">
              <w:rPr>
                <w:rFonts w:asciiTheme="majorHAnsi" w:hAnsiTheme="majorHAnsi"/>
                <w:sz w:val="22"/>
                <w:szCs w:val="22"/>
              </w:rPr>
              <w:t>7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. Interactions Associated with Normalized Difference Vegetative Index, Arthropod Density and Water / Nitrogen Responses in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lastRenderedPageBreak/>
              <w:t>Acala Cotton 1517-99</w:t>
            </w:r>
            <w:r w:rsidRPr="00615873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Pr="00615873">
              <w:rPr>
                <w:rFonts w:asciiTheme="majorHAnsi" w:hAnsiTheme="majorHAnsi" w:cs="Arial"/>
                <w:i/>
                <w:sz w:val="22"/>
                <w:szCs w:val="22"/>
              </w:rPr>
              <w:t>Gossypium hirsutum</w:t>
            </w:r>
            <w:r w:rsidRPr="00615873">
              <w:rPr>
                <w:rFonts w:asciiTheme="majorHAnsi" w:hAnsiTheme="majorHAnsi" w:cs="Arial"/>
                <w:sz w:val="22"/>
                <w:szCs w:val="22"/>
              </w:rPr>
              <w:t xml:space="preserve"> (L).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Southwest.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 (Submitted).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Carrillo, T., J. Lillywhite, J. Drake, </w:t>
            </w:r>
            <w:r w:rsidR="00130E50" w:rsidRPr="00615873">
              <w:rPr>
                <w:rFonts w:asciiTheme="majorHAnsi" w:hAnsiTheme="majorHAnsi"/>
                <w:sz w:val="22"/>
                <w:szCs w:val="22"/>
              </w:rPr>
              <w:t xml:space="preserve">J. Pierce,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>and J. Ellington. 200</w:t>
            </w:r>
            <w:r w:rsidR="00130E50" w:rsidRPr="00615873">
              <w:rPr>
                <w:rFonts w:asciiTheme="majorHAnsi" w:hAnsiTheme="majorHAnsi"/>
                <w:sz w:val="22"/>
                <w:szCs w:val="22"/>
              </w:rPr>
              <w:t>7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. An economic approach to fertilizer management on cotton and its effects on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Lygus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density. J. of Econ.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. (Submitted). 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LaRock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D.R., Z.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Mirdad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and J.J. Ellington.  2003.  Control of green peach aphids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Myzus persicae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with lady beetles </w:t>
            </w:r>
            <w:proofErr w:type="spellStart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Harmonia</w:t>
            </w:r>
            <w:proofErr w:type="spellEnd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axyridis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Pallus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) on chile </w:t>
            </w:r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Capsicum annum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L. in the greenhouse.  Southwest.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 Pp. 28:249-253.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615873">
              <w:rPr>
                <w:rFonts w:asciiTheme="majorHAnsi" w:hAnsiTheme="majorHAnsi"/>
                <w:sz w:val="22"/>
                <w:szCs w:val="22"/>
              </w:rPr>
              <w:t>Pierce,</w:t>
            </w:r>
            <w:proofErr w:type="gram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J.B., J.J. Ellington, E. Kirk and T. Carrillo.  2002.  Plant population, planting date and cotton variety impact on early squaring and development of a trap crop for pink bollworm (Lepidoptera: 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Noctuidae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).  J.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 Sci. 37:219-226.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Bowers, J.P., Carrillo, T.D., Ellington, J.J., Richman, D.B. 1997. Recovery of </w:t>
            </w:r>
            <w:proofErr w:type="spellStart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Apanteles</w:t>
            </w:r>
            <w:proofErr w:type="spellEnd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angaleti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Muesebeck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) from </w:t>
            </w:r>
            <w:proofErr w:type="spellStart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Pectinophora</w:t>
            </w:r>
            <w:proofErr w:type="spellEnd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615873">
              <w:rPr>
                <w:rFonts w:asciiTheme="majorHAnsi" w:hAnsiTheme="majorHAnsi"/>
                <w:i/>
                <w:sz w:val="22"/>
                <w:szCs w:val="22"/>
              </w:rPr>
              <w:t>Gossypiella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(Saunders) in the Mesilla Valley, Dona Ana, New Mexico. Southwestern Entomologist. 23:91-92.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Joe Ellington, Morris Southward, Tracey Carrillo. 1997. Association </w:t>
            </w:r>
            <w:proofErr w:type="gramStart"/>
            <w:r w:rsidRPr="00615873">
              <w:rPr>
                <w:rFonts w:asciiTheme="majorHAnsi" w:hAnsiTheme="majorHAnsi"/>
                <w:sz w:val="22"/>
                <w:szCs w:val="22"/>
              </w:rPr>
              <w:t>Among</w:t>
            </w:r>
            <w:proofErr w:type="gram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Cotton Arthropods. Environmental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 Pest Management and Sampling. Vol. 26, no. 5.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Carrillo, J.R., T. D., Carrillo, and J.J., Ellington. 1994. Evaluation of pesticide resistance in </w:t>
            </w:r>
            <w:proofErr w:type="spellStart"/>
            <w:r w:rsidRPr="00615873">
              <w:rPr>
                <w:rFonts w:asciiTheme="majorHAnsi" w:hAnsiTheme="majorHAnsi"/>
                <w:i/>
                <w:iCs/>
                <w:sz w:val="22"/>
                <w:szCs w:val="22"/>
              </w:rPr>
              <w:t>Anaphes</w:t>
            </w:r>
            <w:proofErr w:type="spellEnd"/>
            <w:r w:rsidRPr="00615873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  </w:t>
            </w:r>
            <w:proofErr w:type="spellStart"/>
            <w:r w:rsidRPr="00615873">
              <w:rPr>
                <w:rFonts w:asciiTheme="majorHAnsi" w:hAnsiTheme="majorHAnsi"/>
                <w:i/>
                <w:iCs/>
                <w:sz w:val="22"/>
                <w:szCs w:val="22"/>
              </w:rPr>
              <w:t>iole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collected from five locations in the western United States. Southwest.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Entomolo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 19: 157</w:t>
            </w:r>
            <w:r w:rsidRPr="00615873">
              <w:rPr>
                <w:rFonts w:asciiTheme="majorHAnsi" w:hAnsiTheme="majorHAnsi"/>
                <w:sz w:val="22"/>
                <w:szCs w:val="22"/>
              </w:rPr>
              <w:noBreakHyphen/>
              <w:t xml:space="preserve"> 160.</w:t>
            </w:r>
          </w:p>
          <w:p w:rsidR="00404647" w:rsidRPr="00615873" w:rsidRDefault="00404647" w:rsidP="0040464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Ellington, J.J., Carrillo, T.D.,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Larock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d. and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Abd</w:t>
            </w:r>
            <w:r w:rsidRPr="00615873">
              <w:rPr>
                <w:rFonts w:asciiTheme="majorHAnsi" w:hAnsiTheme="majorHAnsi"/>
                <w:sz w:val="22"/>
                <w:szCs w:val="22"/>
              </w:rPr>
              <w:noBreakHyphen/>
              <w:t>Elsalam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, A.H. 1994. Biological control of pecan insects in New Mexico 1994. Hort. Technology pg. 126</w:t>
            </w:r>
            <w:r w:rsidRPr="00615873">
              <w:rPr>
                <w:rFonts w:asciiTheme="majorHAnsi" w:hAnsiTheme="majorHAnsi"/>
                <w:sz w:val="22"/>
                <w:szCs w:val="22"/>
              </w:rPr>
              <w:noBreakHyphen/>
              <w:t>130.</w:t>
            </w:r>
          </w:p>
          <w:p w:rsidR="007A51A5" w:rsidRPr="00615873" w:rsidRDefault="00404647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Proceedings/Bulletins/Circulars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A01C4A" w:rsidRDefault="00A01C4A" w:rsidP="00DE75A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>Carrillo, T., Idowu, J., Ashigh, J., and Hamilton, C. 2011. Pesticide and Integrated Pest Management Guidelines for New Mexico Cotton Growers. Institute for Energy &amp; the Environment.</w:t>
            </w:r>
          </w:p>
          <w:p w:rsidR="00DE75A4" w:rsidRPr="00615873" w:rsidRDefault="00DE75A4" w:rsidP="00DE75A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Ellington, J.J., T. Carrillo, J. White, C. Sutherland, and D. Richman.  2005.  Guide to the biological control of some common yard and garden pest insects in New Mexico.  New Mexico Circular 607.</w:t>
            </w:r>
          </w:p>
          <w:p w:rsidR="00DE75A4" w:rsidRPr="00615873" w:rsidRDefault="00DE75A4" w:rsidP="00DE75A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Richman, D.B., J. Drake, T. Carrillo, and J.J. Ellington. 2005.  A color key to the common spiders found in alfalfa and cotton in New Mexico</w:t>
            </w:r>
            <w:r w:rsidR="00E154E7" w:rsidRPr="00615873">
              <w:rPr>
                <w:rFonts w:asciiTheme="majorHAnsi" w:hAnsiTheme="majorHAnsi"/>
                <w:sz w:val="22"/>
                <w:szCs w:val="22"/>
              </w:rPr>
              <w:t>.  New Mexico Circular.</w:t>
            </w:r>
          </w:p>
          <w:p w:rsidR="00DE75A4" w:rsidRPr="00615873" w:rsidRDefault="00DE75A4" w:rsidP="00DE75A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Ellington, J.J. and T. Carrillo.  2003.  Black Aphid Control.  XXXVIV Annual Western Pecan Conference Proceedings.</w:t>
            </w:r>
          </w:p>
          <w:p w:rsidR="00DE75A4" w:rsidRPr="00615873" w:rsidRDefault="00DE75A4" w:rsidP="00DE75A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Ellington, J.J. and T. Carrillo.  2002.  Integrated biological control of cotton insets in New Mexico.  International Cotton Pest Work Committee.  Mazatlan, Mexico.  Proceedings.</w:t>
            </w:r>
          </w:p>
          <w:p w:rsidR="00E87726" w:rsidRPr="00615873" w:rsidRDefault="00E87726" w:rsidP="007A51A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Carrillo, T.D., D.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LaRock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, A.H.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Abd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El</w:t>
            </w:r>
            <w:r w:rsidRPr="00615873">
              <w:rPr>
                <w:rFonts w:asciiTheme="majorHAnsi" w:hAnsiTheme="majorHAnsi"/>
                <w:sz w:val="22"/>
                <w:szCs w:val="22"/>
              </w:rPr>
              <w:noBreakHyphen/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Salam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, J.J. Ellington. 1994. Evaluation of beneficial insects for control of pecan pests. 28th Western Pecan Conference Proceedings.</w:t>
            </w:r>
          </w:p>
          <w:p w:rsidR="00E87726" w:rsidRPr="00615873" w:rsidRDefault="00E87726" w:rsidP="007A51A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Carrillo, T.D., J.J. Ellington. 1994. Sampling, counting and modeling insect populations in cotton ecosystems. XXIX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Congreso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Nacional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Entomologia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Proceedings.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Monterry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, Mexico.</w:t>
            </w:r>
          </w:p>
          <w:p w:rsidR="00E11769" w:rsidRPr="00615873" w:rsidRDefault="00E87726" w:rsidP="007A51A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Ellington, J.J., T.D., Carrillo. 1994. A computer assisted recognition system for cotton.  Proceedings for National Cotton Council Beltwide Conference in San Diego.</w:t>
            </w:r>
          </w:p>
          <w:p w:rsidR="00E11769" w:rsidRPr="00615873" w:rsidRDefault="00E87726" w:rsidP="007A51A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Ellington, J.J., A.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Amin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.,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Z.</w:t>
            </w:r>
            <w:proofErr w:type="gramStart"/>
            <w:r w:rsidRPr="00615873">
              <w:rPr>
                <w:rFonts w:asciiTheme="majorHAnsi" w:hAnsiTheme="majorHAnsi"/>
                <w:sz w:val="22"/>
                <w:szCs w:val="22"/>
              </w:rPr>
              <w:t>,Sawiers</w:t>
            </w:r>
            <w:proofErr w:type="spellEnd"/>
            <w:proofErr w:type="gram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. T.D., Carrillo. 1994. A comparison of </w:t>
            </w:r>
            <w:r w:rsidR="00531F95" w:rsidRPr="00615873">
              <w:rPr>
                <w:rFonts w:asciiTheme="majorHAnsi" w:hAnsiTheme="majorHAnsi"/>
                <w:sz w:val="22"/>
                <w:szCs w:val="22"/>
              </w:rPr>
              <w:t>three sampling</w:t>
            </w:r>
            <w:r w:rsidRPr="00615873">
              <w:rPr>
                <w:rFonts w:asciiTheme="majorHAnsi" w:hAnsiTheme="majorHAnsi"/>
                <w:sz w:val="22"/>
                <w:szCs w:val="22"/>
              </w:rPr>
              <w:t xml:space="preserve"> methods for </w:t>
            </w:r>
            <w:proofErr w:type="gramStart"/>
            <w:r w:rsidRPr="00615873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arthropods in cotton in New Mexico. Proceedings for National Cotton Council Beltwide Conference in San Diego.</w:t>
            </w:r>
          </w:p>
          <w:p w:rsidR="00E11769" w:rsidRPr="00615873" w:rsidRDefault="00E87726" w:rsidP="007A51A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Ellington, J.J., A, </w:t>
            </w:r>
            <w:proofErr w:type="spellStart"/>
            <w:proofErr w:type="gramStart"/>
            <w:r w:rsidRPr="00615873">
              <w:rPr>
                <w:rFonts w:asciiTheme="majorHAnsi" w:hAnsiTheme="majorHAnsi"/>
                <w:sz w:val="22"/>
                <w:szCs w:val="22"/>
              </w:rPr>
              <w:t>Amin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.,</w:t>
            </w:r>
            <w:proofErr w:type="gram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Z.,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Sawiers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>. T.D.</w:t>
            </w:r>
            <w:proofErr w:type="gramStart"/>
            <w:r w:rsidRPr="00615873">
              <w:rPr>
                <w:rFonts w:asciiTheme="majorHAnsi" w:hAnsiTheme="majorHAnsi"/>
                <w:sz w:val="22"/>
                <w:szCs w:val="22"/>
              </w:rPr>
              <w:t>,  Carrillo</w:t>
            </w:r>
            <w:proofErr w:type="gramEnd"/>
            <w:r w:rsidRPr="00615873">
              <w:rPr>
                <w:rFonts w:asciiTheme="majorHAnsi" w:hAnsiTheme="majorHAnsi"/>
                <w:sz w:val="22"/>
                <w:szCs w:val="22"/>
              </w:rPr>
              <w:t>.  1994. A comparison of dispersion and regression indices for Heliothis spp. in cotton in New Mexico. Proceedings for National Cotton Council Beltwide Conference in San Diego.</w:t>
            </w:r>
          </w:p>
          <w:p w:rsidR="007A51A5" w:rsidRPr="00615873" w:rsidRDefault="00E11769" w:rsidP="00C34FC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 xml:space="preserve">Richman, D.B., Dean, D.A., Carrillo, T.D., Ellington, J.J., </w:t>
            </w:r>
            <w:proofErr w:type="spellStart"/>
            <w:r w:rsidRPr="00615873">
              <w:rPr>
                <w:rFonts w:asciiTheme="majorHAnsi" w:hAnsiTheme="majorHAnsi"/>
                <w:sz w:val="22"/>
                <w:szCs w:val="22"/>
              </w:rPr>
              <w:t>Sarabia</w:t>
            </w:r>
            <w:proofErr w:type="spellEnd"/>
            <w:r w:rsidRPr="00615873">
              <w:rPr>
                <w:rFonts w:asciiTheme="majorHAnsi" w:hAnsiTheme="majorHAnsi"/>
                <w:sz w:val="22"/>
                <w:szCs w:val="22"/>
              </w:rPr>
              <w:t xml:space="preserve"> and Schneider, P.K. A computer</w:t>
            </w:r>
            <w:r w:rsidRPr="00615873">
              <w:rPr>
                <w:rFonts w:asciiTheme="majorHAnsi" w:hAnsiTheme="majorHAnsi"/>
                <w:sz w:val="22"/>
                <w:szCs w:val="22"/>
              </w:rPr>
              <w:noBreakHyphen/>
              <w:t xml:space="preserve"> aided key to the spiders in Egyptian cotton fields. American Arachnological </w:t>
            </w:r>
            <w:r w:rsidRPr="00615873">
              <w:rPr>
                <w:rFonts w:asciiTheme="majorHAnsi" w:hAnsiTheme="majorHAnsi"/>
                <w:sz w:val="22"/>
                <w:szCs w:val="22"/>
              </w:rPr>
              <w:lastRenderedPageBreak/>
              <w:t>Society National Meeting. University of Florida. 1994.</w:t>
            </w:r>
          </w:p>
        </w:tc>
      </w:tr>
      <w:tr w:rsidR="00A01C4A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01C4A" w:rsidRPr="00615873" w:rsidRDefault="00A01C4A" w:rsidP="007A51A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GRANT FUNDING </w:t>
            </w:r>
            <w:r w:rsidR="00A94F7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– Managed Grants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7150" w:rsidRDefault="00947150" w:rsidP="00947150">
            <w:pPr>
              <w:pStyle w:val="Default"/>
              <w:rPr>
                <w:sz w:val="20"/>
                <w:szCs w:val="20"/>
              </w:rPr>
            </w:pPr>
          </w:p>
          <w:p w:rsidR="00C34FC7" w:rsidRDefault="00947150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Cotton Incorporated “Develop a Biofuel Processing Plant”  201</w:t>
            </w:r>
            <w:r w:rsidR="00907FD6"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, $65,000</w:t>
            </w:r>
          </w:p>
          <w:p w:rsidR="00907FD6" w:rsidRDefault="00907FD6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NMDA Specialty Crop Grant 2014, $25,000</w:t>
            </w:r>
          </w:p>
          <w:p w:rsidR="000C694C" w:rsidRDefault="00907FD6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NM State Legislature Capital Outlay grant, 2014, $70,000</w:t>
            </w:r>
          </w:p>
          <w:p w:rsidR="00907FD6" w:rsidRPr="000C694C" w:rsidRDefault="000C694C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0C694C">
              <w:rPr>
                <w:rFonts w:asciiTheme="majorHAnsi" w:hAnsiTheme="majorHAnsi"/>
                <w:color w:val="000000"/>
                <w:sz w:val="22"/>
                <w:szCs w:val="22"/>
              </w:rPr>
              <w:t>NMDA Specialty Crop Grant 2013, $12,000</w:t>
            </w:r>
            <w:r w:rsidR="00907FD6" w:rsidRPr="000C694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907FD6" w:rsidRDefault="00907FD6" w:rsidP="00907FD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Cotton Incorporated “Develop a Biofuel Processing Plant”  2013, $65,000</w:t>
            </w:r>
          </w:p>
          <w:p w:rsidR="00947150" w:rsidRDefault="00947150" w:rsidP="0094715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Cotton Incorporated “Develop a Biofuel Processing Plant”  2012, $130,000</w:t>
            </w:r>
          </w:p>
          <w:p w:rsidR="00947150" w:rsidRDefault="00947150" w:rsidP="0094715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Cotton Incorporated “Develop a Biofuel Processing Plant”  2011, $55,000</w:t>
            </w:r>
          </w:p>
          <w:p w:rsidR="007A51A5" w:rsidRPr="00615873" w:rsidRDefault="004F390B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Cotton Incorporated “Precision Agriculture” 2007, $15,000.</w:t>
            </w:r>
          </w:p>
          <w:p w:rsidR="007A51A5" w:rsidRPr="00615873" w:rsidRDefault="00DF259C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Conservation Innovation Grant”, 2007, $75,000.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376B9D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DF259C" w:rsidRPr="00615873" w:rsidRDefault="00DF259C" w:rsidP="00DF259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Cotton Incorporated “Biological Control” 2007, $3,000.</w:t>
            </w:r>
          </w:p>
          <w:p w:rsidR="00DF259C" w:rsidRPr="00615873" w:rsidRDefault="00DF259C" w:rsidP="00DF259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WERC “Reducing Environmental Damage”, 2006, $74,000.</w:t>
            </w:r>
          </w:p>
          <w:p w:rsidR="00DF259C" w:rsidRPr="00615873" w:rsidRDefault="00DF259C" w:rsidP="00DF259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WERC “Reducing Environmental Damage”, 2005, $65,000. </w:t>
            </w:r>
          </w:p>
          <w:p w:rsidR="00DF259C" w:rsidRPr="00615873" w:rsidRDefault="00DF259C" w:rsidP="00DF259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USDA “Southwest Pecan Research” 2005, $74,000. </w:t>
            </w:r>
          </w:p>
          <w:p w:rsidR="00DF259C" w:rsidRPr="00615873" w:rsidRDefault="00DF259C" w:rsidP="00DF259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Cotton Incorporated “Cotton Research”, 2004, $15,000. </w:t>
            </w:r>
          </w:p>
          <w:p w:rsidR="00DF259C" w:rsidRPr="00615873" w:rsidRDefault="00DF259C" w:rsidP="00DF259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EPA “Biological Control Studies”, 2003, $143,000. </w:t>
            </w:r>
          </w:p>
          <w:p w:rsidR="00376B9D" w:rsidRPr="00615873" w:rsidRDefault="00376B9D" w:rsidP="007A51A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Donations and </w:t>
            </w:r>
            <w:r w:rsidR="00B7575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F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und </w:t>
            </w:r>
            <w:r w:rsidR="00B7575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R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aising for </w:t>
            </w:r>
            <w:r w:rsidR="00B7575A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Charitable Community Service</w:t>
            </w:r>
            <w:r w:rsidR="00DF259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”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, 200</w:t>
            </w:r>
            <w:r w:rsidR="00DF259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7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, $</w:t>
            </w:r>
            <w:r w:rsidR="00387248">
              <w:rPr>
                <w:rFonts w:asciiTheme="majorHAnsi" w:hAnsiTheme="majorHAnsi"/>
                <w:color w:val="000000"/>
                <w:sz w:val="22"/>
                <w:szCs w:val="22"/>
              </w:rPr>
              <w:t>1,0</w:t>
            </w:r>
            <w:r w:rsidR="00DF259C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00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,000.</w:t>
            </w:r>
          </w:p>
          <w:p w:rsidR="007E3E4B" w:rsidRPr="00615873" w:rsidRDefault="007E3E4B" w:rsidP="00376B9D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INVITED</w:t>
            </w:r>
            <w:r w:rsidR="007233B6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POSTER/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SEMINAR PRESENTATIONS 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407FE" w:rsidRPr="00615873" w:rsidRDefault="00C407FE" w:rsidP="00591BD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Chile Field Day Leyendecker Plant Science Center”Precision Variable Rate Fertilizer Applications” 2006.</w:t>
            </w:r>
          </w:p>
          <w:p w:rsidR="00591BD3" w:rsidRPr="00615873" w:rsidRDefault="00591BD3" w:rsidP="00591BD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Beltwide Cotton Conference San Antonio, Texas. “</w:t>
            </w: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Normalized Difference Vegetative Index, Arthropod Density and Water / Nitrogen Interactions in Irrigated Acala 1517-99 Cotton, </w:t>
            </w:r>
            <w:r w:rsidRPr="00615873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t>Gossypium hirsutum</w:t>
            </w: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(L).” 2006. </w:t>
            </w:r>
          </w:p>
          <w:p w:rsidR="00591BD3" w:rsidRPr="00615873" w:rsidRDefault="00591BD3" w:rsidP="007A51A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New Mexico Cotton Conference. Variable Rate Nitrogen Fertilizer Application with Precision Technology. Ruidoso, NM 2006.</w:t>
            </w:r>
          </w:p>
          <w:p w:rsidR="00591BD3" w:rsidRPr="00615873" w:rsidRDefault="007233B6" w:rsidP="00591BD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National Beltwide Cotton Conference, New Orleans, LA.  Poster presented. “</w:t>
            </w: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Associations of Normalized Difference Vegetative Index (NDVI), Arthropod Density, Plant Architecture and Agronomic Diversity in Acala 1517 Cotton”2005. 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7A51A5" w:rsidRPr="00615873" w:rsidRDefault="007233B6" w:rsidP="007A51A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New Mexico Crop Production Association Meeting. Ruidoso, New Mexico. Poster presented. “Reducing insecticide, nitrogen and water use in western cotton production with precision agriculture” 2005.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7A51A5" w:rsidRPr="00615873" w:rsidRDefault="007233B6" w:rsidP="007A51A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</w:rPr>
              <w:t>Regional Cotton Conference. Ruidoso, New Mexico. Paper entitled “Using infrared Reflectance to Measure Water / Nitrogen Deficits and Lygus Density in Acala 1517 Cotton”</w:t>
            </w: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2005.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7A51A5" w:rsidRPr="00615873" w:rsidRDefault="007233B6" w:rsidP="007A51A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>Southwest Entomological Society meeting. Paper entitled “Interactions Associated with Normalized Differential Vegetative Index, Arthropod Density and Water / Nitrogen Reponses in Acala 1517-99 Cotton, Gossypium Hirsutum (L). 2005”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7233B6" w:rsidRPr="00615873" w:rsidRDefault="007233B6" w:rsidP="007233B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>Issue of ACRES magazine. Vol. 35, NO. 3, “New Weapons in the Insect War”. Developments &amp; Discoveries in Biocontrol.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Agricultural Field Day, 2005.</w:t>
            </w:r>
          </w:p>
          <w:p w:rsidR="007A51A5" w:rsidRPr="00615873" w:rsidRDefault="007233B6" w:rsidP="007A51A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sz w:val="22"/>
                <w:szCs w:val="22"/>
                <w:lang w:val="en-CA"/>
              </w:rPr>
              <w:t>Agronomy course instruction. Ag Horticulture 331 Honours class presentation. Organic, biological control and ecological preservation presentation implementing WERC funded technology, 2005.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A51A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1A5" w:rsidRPr="00615873" w:rsidRDefault="007A51A5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 xml:space="preserve">RESEARCH INTERESTS 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A51A5" w:rsidRPr="00387248" w:rsidRDefault="005E386C" w:rsidP="0038724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Production Optimization of Cropping Systems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F64C7D" w:rsidRPr="00387248" w:rsidRDefault="000D2665" w:rsidP="0038724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Water Conservation and Sustainability.</w:t>
            </w:r>
          </w:p>
          <w:p w:rsidR="007A51A5" w:rsidRPr="00387248" w:rsidRDefault="00F701B4" w:rsidP="0038724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Soil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,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Plant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,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Nutrient, 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Relationships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7A51A5" w:rsidRPr="00387248" w:rsidRDefault="000D2665" w:rsidP="0038724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Fertility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C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ause and 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E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ffects 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for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I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ncrease 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P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rofit</w:t>
            </w:r>
            <w:r w:rsidR="00F11A29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="00F701B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7A51A5" w:rsidRPr="00387248" w:rsidRDefault="002732EA" w:rsidP="0038724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Extension Education and Sust</w:t>
            </w:r>
            <w:r w:rsidR="002E27EA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ainab</w:t>
            </w:r>
            <w:r w:rsidR="000D266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ility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7A51A5" w:rsidRPr="00387248" w:rsidRDefault="000D2665" w:rsidP="0038724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Biofuel, Organic, and </w:t>
            </w:r>
            <w:r w:rsidR="005E386C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ustainable </w:t>
            </w:r>
            <w:r w:rsidR="005E386C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P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roduction</w:t>
            </w:r>
            <w:r w:rsidR="005E386C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Systems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153B7D" w:rsidRPr="00615873" w:rsidRDefault="00153B7D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B10C26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87248" w:rsidRPr="00615873" w:rsidRDefault="00387248" w:rsidP="007A51A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1A5" w:rsidRPr="00387248" w:rsidRDefault="007A51A5" w:rsidP="0038724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SERVICE </w:t>
            </w:r>
            <w:r w:rsidR="00531F9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–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PROFESSIONAL</w:t>
            </w:r>
            <w:r w:rsidR="00531F9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/COMMUNITY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0"/>
      </w:tblGrid>
      <w:tr w:rsidR="007A51A5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A51A5" w:rsidRDefault="007A51A5" w:rsidP="00387248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Professional Affiliations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2C0510" w:rsidRPr="00387248" w:rsidRDefault="002C0510" w:rsidP="00387248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Member Alfalfa Hay Growers Association, 1998-present</w:t>
            </w:r>
          </w:p>
          <w:p w:rsidR="007A51A5" w:rsidRPr="00387248" w:rsidRDefault="001951EA" w:rsidP="0038724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Member </w:t>
            </w:r>
            <w:r w:rsidR="000F188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Sigma</w:t>
            </w:r>
            <w:r w:rsidR="00333AE0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-</w:t>
            </w:r>
            <w:r w:rsidR="000F188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Xi Scientific Society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7A51A5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19</w:t>
            </w:r>
            <w:r w:rsidR="000F1884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98</w:t>
            </w:r>
            <w:r w:rsidR="007A51A5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 </w:t>
            </w:r>
            <w:r w:rsidR="000B6200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–</w:t>
            </w:r>
            <w:r w:rsidR="007A51A5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 present</w:t>
            </w:r>
            <w:r w:rsidR="000B6200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7A51A5" w:rsidRPr="00387248" w:rsidRDefault="007A51A5" w:rsidP="0038724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Member </w:t>
            </w:r>
            <w:r w:rsidR="000F188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Pecan Growers Association</w:t>
            </w: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1990 </w:t>
            </w:r>
            <w:r w:rsidR="000B6200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–</w:t>
            </w:r>
            <w:r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 present</w:t>
            </w:r>
            <w:r w:rsidR="000B6200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0B6200" w:rsidRPr="00387248" w:rsidRDefault="001951EA" w:rsidP="0038724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Member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0F1884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Cotton Growers Association</w:t>
            </w:r>
            <w:r w:rsidR="007A51A5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7A51A5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199</w:t>
            </w:r>
            <w:r w:rsidR="000F1884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0</w:t>
            </w:r>
            <w:r w:rsidR="007A51A5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 </w:t>
            </w:r>
            <w:r w:rsidR="000B6200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–</w:t>
            </w:r>
            <w:r w:rsidR="007A51A5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 </w:t>
            </w:r>
            <w:r w:rsidR="000F1884" w:rsidRPr="00387248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present</w:t>
            </w:r>
            <w:r w:rsidR="000B6200" w:rsidRPr="00387248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76B9D" w:rsidRPr="00615873" w:rsidRDefault="00376B9D" w:rsidP="00387248">
            <w:pPr>
              <w:numPr>
                <w:ilvl w:val="0"/>
                <w:numId w:val="26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Member of Board of Directors Cowboys for Cancer Research</w:t>
            </w:r>
            <w:r w:rsidR="00531F95"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531F95" w:rsidRPr="00615873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2003-present</w:t>
            </w: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8F6E60" w:rsidRPr="00615873" w:rsidRDefault="008F6E60" w:rsidP="00387248">
            <w:pPr>
              <w:numPr>
                <w:ilvl w:val="0"/>
                <w:numId w:val="26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15873">
              <w:rPr>
                <w:rFonts w:asciiTheme="majorHAnsi" w:hAnsiTheme="majorHAnsi"/>
                <w:color w:val="000000"/>
                <w:sz w:val="22"/>
                <w:szCs w:val="22"/>
              </w:rPr>
              <w:t>Member Plant Management Network, 2007.</w:t>
            </w:r>
          </w:p>
          <w:p w:rsidR="00BE2776" w:rsidRPr="00615873" w:rsidRDefault="00BE2776" w:rsidP="00387248">
            <w:pPr>
              <w:ind w:firstLine="3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387248" w:rsidRPr="0061587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87248" w:rsidRPr="00387248" w:rsidRDefault="00387248" w:rsidP="00387248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p w:rsidR="007A51A5" w:rsidRPr="00615873" w:rsidRDefault="007A51A5" w:rsidP="007A51A5">
      <w:pPr>
        <w:jc w:val="center"/>
        <w:rPr>
          <w:rFonts w:asciiTheme="majorHAnsi" w:hAnsiTheme="majorHAnsi"/>
          <w:vanish/>
          <w:color w:val="000000"/>
          <w:sz w:val="22"/>
          <w:szCs w:val="22"/>
        </w:rPr>
      </w:pPr>
    </w:p>
    <w:sectPr w:rsidR="007A51A5" w:rsidRPr="00615873" w:rsidSect="007E3E4B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6_"/>
      </v:shape>
    </w:pict>
  </w:numPicBullet>
  <w:abstractNum w:abstractNumId="0">
    <w:nsid w:val="03A63685"/>
    <w:multiLevelType w:val="multilevel"/>
    <w:tmpl w:val="B48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343EC"/>
    <w:multiLevelType w:val="hybridMultilevel"/>
    <w:tmpl w:val="D75A3CE4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8501A"/>
    <w:multiLevelType w:val="multilevel"/>
    <w:tmpl w:val="8FA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63707"/>
    <w:multiLevelType w:val="hybridMultilevel"/>
    <w:tmpl w:val="771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C5FAD"/>
    <w:multiLevelType w:val="hybridMultilevel"/>
    <w:tmpl w:val="6A3ABE50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C7C13"/>
    <w:multiLevelType w:val="hybridMultilevel"/>
    <w:tmpl w:val="4B823FB0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E3620"/>
    <w:multiLevelType w:val="hybridMultilevel"/>
    <w:tmpl w:val="3BB4BDD8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C7B5F"/>
    <w:multiLevelType w:val="multilevel"/>
    <w:tmpl w:val="57F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2166F"/>
    <w:multiLevelType w:val="hybridMultilevel"/>
    <w:tmpl w:val="927AE540"/>
    <w:lvl w:ilvl="0" w:tplc="A4AA7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D01E5"/>
    <w:multiLevelType w:val="hybridMultilevel"/>
    <w:tmpl w:val="CBF2884E"/>
    <w:lvl w:ilvl="0" w:tplc="FFF4FD9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F99017D"/>
    <w:multiLevelType w:val="multilevel"/>
    <w:tmpl w:val="8512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95259"/>
    <w:multiLevelType w:val="multilevel"/>
    <w:tmpl w:val="F104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B1FD5"/>
    <w:multiLevelType w:val="hybridMultilevel"/>
    <w:tmpl w:val="C53E6C42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4C591C"/>
    <w:multiLevelType w:val="multilevel"/>
    <w:tmpl w:val="902A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3011B0"/>
    <w:multiLevelType w:val="hybridMultilevel"/>
    <w:tmpl w:val="5DBC5046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071C41"/>
    <w:multiLevelType w:val="hybridMultilevel"/>
    <w:tmpl w:val="213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949CA"/>
    <w:multiLevelType w:val="multilevel"/>
    <w:tmpl w:val="11B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210EBC"/>
    <w:multiLevelType w:val="hybridMultilevel"/>
    <w:tmpl w:val="E3E8C590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2E7D16"/>
    <w:multiLevelType w:val="hybridMultilevel"/>
    <w:tmpl w:val="43F479A2"/>
    <w:lvl w:ilvl="0" w:tplc="A4AA7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385196"/>
    <w:multiLevelType w:val="hybridMultilevel"/>
    <w:tmpl w:val="60B0A5F8"/>
    <w:lvl w:ilvl="0" w:tplc="89A61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746F39"/>
    <w:multiLevelType w:val="hybridMultilevel"/>
    <w:tmpl w:val="4FA27D4C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56741E"/>
    <w:multiLevelType w:val="hybridMultilevel"/>
    <w:tmpl w:val="F3DA9C64"/>
    <w:lvl w:ilvl="0" w:tplc="A4AA7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F29E2"/>
    <w:multiLevelType w:val="multilevel"/>
    <w:tmpl w:val="E6EA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61F76"/>
    <w:multiLevelType w:val="multilevel"/>
    <w:tmpl w:val="3E04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9A7E2E"/>
    <w:multiLevelType w:val="multilevel"/>
    <w:tmpl w:val="101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456E07"/>
    <w:multiLevelType w:val="hybridMultilevel"/>
    <w:tmpl w:val="A434EC2E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651FBB"/>
    <w:multiLevelType w:val="multilevel"/>
    <w:tmpl w:val="13C4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5168F"/>
    <w:multiLevelType w:val="hybridMultilevel"/>
    <w:tmpl w:val="48FEC782"/>
    <w:lvl w:ilvl="0" w:tplc="FFF4F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1"/>
  </w:num>
  <w:num w:numId="4">
    <w:abstractNumId w:val="13"/>
  </w:num>
  <w:num w:numId="5">
    <w:abstractNumId w:val="16"/>
  </w:num>
  <w:num w:numId="6">
    <w:abstractNumId w:val="10"/>
  </w:num>
  <w:num w:numId="7">
    <w:abstractNumId w:val="2"/>
  </w:num>
  <w:num w:numId="8">
    <w:abstractNumId w:val="24"/>
  </w:num>
  <w:num w:numId="9">
    <w:abstractNumId w:val="22"/>
  </w:num>
  <w:num w:numId="10">
    <w:abstractNumId w:val="23"/>
  </w:num>
  <w:num w:numId="11">
    <w:abstractNumId w:val="7"/>
  </w:num>
  <w:num w:numId="12">
    <w:abstractNumId w:val="19"/>
  </w:num>
  <w:num w:numId="13">
    <w:abstractNumId w:val="12"/>
  </w:num>
  <w:num w:numId="14">
    <w:abstractNumId w:val="1"/>
  </w:num>
  <w:num w:numId="15">
    <w:abstractNumId w:val="20"/>
  </w:num>
  <w:num w:numId="16">
    <w:abstractNumId w:val="18"/>
  </w:num>
  <w:num w:numId="17">
    <w:abstractNumId w:val="25"/>
  </w:num>
  <w:num w:numId="18">
    <w:abstractNumId w:val="6"/>
  </w:num>
  <w:num w:numId="19">
    <w:abstractNumId w:val="4"/>
  </w:num>
  <w:num w:numId="20">
    <w:abstractNumId w:val="14"/>
  </w:num>
  <w:num w:numId="21">
    <w:abstractNumId w:val="5"/>
  </w:num>
  <w:num w:numId="22">
    <w:abstractNumId w:val="17"/>
  </w:num>
  <w:num w:numId="23">
    <w:abstractNumId w:val="9"/>
  </w:num>
  <w:num w:numId="24">
    <w:abstractNumId w:val="27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A51A5"/>
    <w:rsid w:val="00020B58"/>
    <w:rsid w:val="000316CB"/>
    <w:rsid w:val="000604AB"/>
    <w:rsid w:val="00062F7F"/>
    <w:rsid w:val="00065159"/>
    <w:rsid w:val="0007326C"/>
    <w:rsid w:val="0007502F"/>
    <w:rsid w:val="000B6200"/>
    <w:rsid w:val="000C59E3"/>
    <w:rsid w:val="000C694C"/>
    <w:rsid w:val="000D2665"/>
    <w:rsid w:val="000E44C5"/>
    <w:rsid w:val="000E6C8B"/>
    <w:rsid w:val="000F1884"/>
    <w:rsid w:val="000F5C41"/>
    <w:rsid w:val="0011562B"/>
    <w:rsid w:val="001211B4"/>
    <w:rsid w:val="00130E50"/>
    <w:rsid w:val="00153B7D"/>
    <w:rsid w:val="00172B01"/>
    <w:rsid w:val="00184236"/>
    <w:rsid w:val="001951EA"/>
    <w:rsid w:val="001A37CA"/>
    <w:rsid w:val="001B42FE"/>
    <w:rsid w:val="001D7E43"/>
    <w:rsid w:val="001F0177"/>
    <w:rsid w:val="001F25A2"/>
    <w:rsid w:val="00200221"/>
    <w:rsid w:val="002310D3"/>
    <w:rsid w:val="00252650"/>
    <w:rsid w:val="00256423"/>
    <w:rsid w:val="00272874"/>
    <w:rsid w:val="002732EA"/>
    <w:rsid w:val="0029142E"/>
    <w:rsid w:val="002C0510"/>
    <w:rsid w:val="002C1636"/>
    <w:rsid w:val="002D4BB3"/>
    <w:rsid w:val="002E27EA"/>
    <w:rsid w:val="002F6D7E"/>
    <w:rsid w:val="002F7818"/>
    <w:rsid w:val="0030746E"/>
    <w:rsid w:val="00333AE0"/>
    <w:rsid w:val="00366D8A"/>
    <w:rsid w:val="00376B9D"/>
    <w:rsid w:val="00387248"/>
    <w:rsid w:val="003B2657"/>
    <w:rsid w:val="003C7FBD"/>
    <w:rsid w:val="003D5480"/>
    <w:rsid w:val="003F4BD9"/>
    <w:rsid w:val="00404647"/>
    <w:rsid w:val="00416AAB"/>
    <w:rsid w:val="0042498E"/>
    <w:rsid w:val="00456171"/>
    <w:rsid w:val="004666CE"/>
    <w:rsid w:val="004D576C"/>
    <w:rsid w:val="004D6E5C"/>
    <w:rsid w:val="004E5943"/>
    <w:rsid w:val="004F390B"/>
    <w:rsid w:val="00526B9B"/>
    <w:rsid w:val="00531F95"/>
    <w:rsid w:val="00534882"/>
    <w:rsid w:val="0055258F"/>
    <w:rsid w:val="00591BD3"/>
    <w:rsid w:val="005A1402"/>
    <w:rsid w:val="005D3B53"/>
    <w:rsid w:val="005E386C"/>
    <w:rsid w:val="005E5925"/>
    <w:rsid w:val="00615431"/>
    <w:rsid w:val="00615873"/>
    <w:rsid w:val="00641D56"/>
    <w:rsid w:val="00655832"/>
    <w:rsid w:val="00670A4E"/>
    <w:rsid w:val="00674F5A"/>
    <w:rsid w:val="006A2674"/>
    <w:rsid w:val="006A73C2"/>
    <w:rsid w:val="006B37E5"/>
    <w:rsid w:val="006C2AA3"/>
    <w:rsid w:val="006D3060"/>
    <w:rsid w:val="006E7A9C"/>
    <w:rsid w:val="007000BF"/>
    <w:rsid w:val="007049A2"/>
    <w:rsid w:val="0072188C"/>
    <w:rsid w:val="007233B6"/>
    <w:rsid w:val="00724091"/>
    <w:rsid w:val="0075425F"/>
    <w:rsid w:val="00771542"/>
    <w:rsid w:val="007962D7"/>
    <w:rsid w:val="007A51A5"/>
    <w:rsid w:val="007D60E3"/>
    <w:rsid w:val="007E3E4B"/>
    <w:rsid w:val="007E532A"/>
    <w:rsid w:val="007E5E94"/>
    <w:rsid w:val="007E7ABA"/>
    <w:rsid w:val="008039DE"/>
    <w:rsid w:val="008266C9"/>
    <w:rsid w:val="00827C1F"/>
    <w:rsid w:val="00835612"/>
    <w:rsid w:val="00836359"/>
    <w:rsid w:val="00882F02"/>
    <w:rsid w:val="0088399B"/>
    <w:rsid w:val="00892DCC"/>
    <w:rsid w:val="008D20CE"/>
    <w:rsid w:val="008F0DD2"/>
    <w:rsid w:val="008F6E60"/>
    <w:rsid w:val="00907FD6"/>
    <w:rsid w:val="00927DCD"/>
    <w:rsid w:val="00947150"/>
    <w:rsid w:val="00952951"/>
    <w:rsid w:val="0095591F"/>
    <w:rsid w:val="0098042E"/>
    <w:rsid w:val="00981423"/>
    <w:rsid w:val="009844C0"/>
    <w:rsid w:val="009E7D55"/>
    <w:rsid w:val="00A00494"/>
    <w:rsid w:val="00A01C4A"/>
    <w:rsid w:val="00A31FE1"/>
    <w:rsid w:val="00A4087A"/>
    <w:rsid w:val="00A46001"/>
    <w:rsid w:val="00A56C39"/>
    <w:rsid w:val="00A94F7C"/>
    <w:rsid w:val="00AC3B54"/>
    <w:rsid w:val="00AF6679"/>
    <w:rsid w:val="00B10C26"/>
    <w:rsid w:val="00B11FD5"/>
    <w:rsid w:val="00B321FA"/>
    <w:rsid w:val="00B43A15"/>
    <w:rsid w:val="00B623CD"/>
    <w:rsid w:val="00B7575A"/>
    <w:rsid w:val="00BA2E0C"/>
    <w:rsid w:val="00BB4BC3"/>
    <w:rsid w:val="00BE2776"/>
    <w:rsid w:val="00BF1D41"/>
    <w:rsid w:val="00BF4D69"/>
    <w:rsid w:val="00C16108"/>
    <w:rsid w:val="00C31001"/>
    <w:rsid w:val="00C34FC7"/>
    <w:rsid w:val="00C407FE"/>
    <w:rsid w:val="00C40A9B"/>
    <w:rsid w:val="00C45758"/>
    <w:rsid w:val="00C47EF6"/>
    <w:rsid w:val="00C516EB"/>
    <w:rsid w:val="00C642EF"/>
    <w:rsid w:val="00C77D8D"/>
    <w:rsid w:val="00C8209B"/>
    <w:rsid w:val="00C82FF3"/>
    <w:rsid w:val="00CD0DC6"/>
    <w:rsid w:val="00CD40FE"/>
    <w:rsid w:val="00CD466F"/>
    <w:rsid w:val="00D52227"/>
    <w:rsid w:val="00D55085"/>
    <w:rsid w:val="00D738E6"/>
    <w:rsid w:val="00D83B21"/>
    <w:rsid w:val="00DB7E69"/>
    <w:rsid w:val="00DC4767"/>
    <w:rsid w:val="00DD095B"/>
    <w:rsid w:val="00DD3CF3"/>
    <w:rsid w:val="00DE4857"/>
    <w:rsid w:val="00DE5D29"/>
    <w:rsid w:val="00DE75A4"/>
    <w:rsid w:val="00DF259C"/>
    <w:rsid w:val="00DF7B1E"/>
    <w:rsid w:val="00E02BBC"/>
    <w:rsid w:val="00E11769"/>
    <w:rsid w:val="00E154E7"/>
    <w:rsid w:val="00E231B5"/>
    <w:rsid w:val="00E4747F"/>
    <w:rsid w:val="00E507DD"/>
    <w:rsid w:val="00E706DE"/>
    <w:rsid w:val="00E75993"/>
    <w:rsid w:val="00E87726"/>
    <w:rsid w:val="00E9799B"/>
    <w:rsid w:val="00EA1219"/>
    <w:rsid w:val="00EE35AA"/>
    <w:rsid w:val="00EF3E87"/>
    <w:rsid w:val="00EF57AE"/>
    <w:rsid w:val="00F02D5D"/>
    <w:rsid w:val="00F11A29"/>
    <w:rsid w:val="00F24666"/>
    <w:rsid w:val="00F42334"/>
    <w:rsid w:val="00F51634"/>
    <w:rsid w:val="00F53949"/>
    <w:rsid w:val="00F64C7D"/>
    <w:rsid w:val="00F701B4"/>
    <w:rsid w:val="00FB35BB"/>
    <w:rsid w:val="00FE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2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51A5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rsid w:val="001951EA"/>
    <w:rPr>
      <w:color w:val="0000FF"/>
      <w:u w:val="single"/>
    </w:rPr>
  </w:style>
  <w:style w:type="paragraph" w:styleId="BalloonText">
    <w:name w:val="Balloon Text"/>
    <w:basedOn w:val="Normal"/>
    <w:semiHidden/>
    <w:rsid w:val="00BE27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248"/>
    <w:pPr>
      <w:ind w:left="720"/>
      <w:contextualSpacing/>
    </w:pPr>
  </w:style>
  <w:style w:type="paragraph" w:customStyle="1" w:styleId="Default">
    <w:name w:val="Default"/>
    <w:rsid w:val="00A01C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Tracey D</vt:lpstr>
    </vt:vector>
  </TitlesOfParts>
  <Company>NMSU/EPPWS</Company>
  <LinksUpToDate>false</LinksUpToDate>
  <CharactersWithSpaces>14526</CharactersWithSpaces>
  <SharedDoc>false</SharedDoc>
  <HLinks>
    <vt:vector size="6" baseType="variant">
      <vt:variant>
        <vt:i4>5505088</vt:i4>
      </vt:variant>
      <vt:variant>
        <vt:i4>0</vt:i4>
      </vt:variant>
      <vt:variant>
        <vt:i4>0</vt:i4>
      </vt:variant>
      <vt:variant>
        <vt:i4>5</vt:i4>
      </vt:variant>
      <vt:variant>
        <vt:lpwstr>http://pow.nmsu.edu/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Tracey D</dc:title>
  <dc:creator>Tracey</dc:creator>
  <cp:lastModifiedBy>tcarrill</cp:lastModifiedBy>
  <cp:revision>6</cp:revision>
  <cp:lastPrinted>2007-02-02T15:19:00Z</cp:lastPrinted>
  <dcterms:created xsi:type="dcterms:W3CDTF">2014-04-08T16:25:00Z</dcterms:created>
  <dcterms:modified xsi:type="dcterms:W3CDTF">2014-04-28T20:31:00Z</dcterms:modified>
</cp:coreProperties>
</file>