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3A5E9" w14:textId="77777777" w:rsidR="000A77B7" w:rsidRPr="000A77B7" w:rsidRDefault="000A77B7" w:rsidP="000A77B7">
      <w:pPr>
        <w:pBdr>
          <w:bottom w:val="thickThinSmallGap" w:sz="24" w:space="0" w:color="auto"/>
        </w:pBdr>
        <w:jc w:val="left"/>
        <w:rPr>
          <w:sz w:val="20"/>
        </w:rPr>
      </w:pPr>
    </w:p>
    <w:p w14:paraId="20D0974A" w14:textId="77777777" w:rsidR="000A77B7" w:rsidRPr="000A77B7" w:rsidRDefault="000A77B7" w:rsidP="000A77B7">
      <w:pPr>
        <w:jc w:val="left"/>
        <w:rPr>
          <w:sz w:val="20"/>
        </w:rPr>
      </w:pPr>
    </w:p>
    <w:p w14:paraId="7D48BBD5" w14:textId="77777777" w:rsidR="000A77B7" w:rsidRPr="000A77B7" w:rsidRDefault="000A77B7" w:rsidP="000A77B7">
      <w:pPr>
        <w:pStyle w:val="HeaderBase"/>
        <w:jc w:val="left"/>
        <w:rPr>
          <w:b/>
          <w:sz w:val="28"/>
        </w:rPr>
      </w:pPr>
      <w:r w:rsidRPr="000A77B7">
        <w:rPr>
          <w:b/>
          <w:sz w:val="28"/>
        </w:rPr>
        <w:t>Expertise</w:t>
      </w:r>
    </w:p>
    <w:p w14:paraId="6A5AE54B" w14:textId="77777777" w:rsidR="000A77B7" w:rsidRDefault="000A77B7" w:rsidP="000A77B7">
      <w:pPr>
        <w:pStyle w:val="HeaderBase"/>
        <w:jc w:val="left"/>
        <w:rPr>
          <w:sz w:val="20"/>
        </w:rPr>
      </w:pPr>
    </w:p>
    <w:p w14:paraId="3C1B6575" w14:textId="77777777" w:rsidR="000A77B7" w:rsidRDefault="000A77B7" w:rsidP="000A77B7">
      <w:pPr>
        <w:pStyle w:val="HeaderBase"/>
        <w:jc w:val="left"/>
        <w:rPr>
          <w:sz w:val="20"/>
        </w:rPr>
        <w:sectPr w:rsidR="000A77B7">
          <w:headerReference w:type="default" r:id="rId8"/>
          <w:footerReference w:type="default" r:id="rId9"/>
          <w:pgSz w:w="12240" w:h="15840"/>
          <w:pgMar w:top="1440" w:right="1800" w:bottom="1440" w:left="1800" w:header="720" w:footer="720" w:gutter="0"/>
          <w:cols w:space="720"/>
          <w:docGrid w:linePitch="360"/>
        </w:sectPr>
      </w:pPr>
    </w:p>
    <w:p w14:paraId="021012F9"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lastRenderedPageBreak/>
        <w:t>Program &amp; Project Management</w:t>
      </w:r>
    </w:p>
    <w:p w14:paraId="3DB4894A"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Business Process Reengineering</w:t>
      </w:r>
    </w:p>
    <w:p w14:paraId="5203A384"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Enterprise Application Integration</w:t>
      </w:r>
    </w:p>
    <w:p w14:paraId="70A4E24E"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Business Intelligence &amp; Data Mining</w:t>
      </w:r>
    </w:p>
    <w:p w14:paraId="008AC4FF"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Business Continuity &amp; Risk Assessment</w:t>
      </w:r>
    </w:p>
    <w:p w14:paraId="66B42B73"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Artificial Intelligence &amp; Expert Systems</w:t>
      </w:r>
    </w:p>
    <w:p w14:paraId="28F3B931"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Sarbanes-Oxley &amp; Corporate Governance</w:t>
      </w:r>
    </w:p>
    <w:p w14:paraId="291446A6"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Organizational Development</w:t>
      </w:r>
    </w:p>
    <w:p w14:paraId="09E70A7A"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Change Management &amp; Staff Mentoring</w:t>
      </w:r>
    </w:p>
    <w:p w14:paraId="7F899853"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Interactive &amp; Satellite Television</w:t>
      </w:r>
    </w:p>
    <w:p w14:paraId="5CA59638"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lastRenderedPageBreak/>
        <w:t>Healthcare &amp; Insurance Billing</w:t>
      </w:r>
    </w:p>
    <w:p w14:paraId="5780DC1A"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Consulting Malpractice</w:t>
      </w:r>
    </w:p>
    <w:p w14:paraId="0588B1A8"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Service Delivery Malpractice</w:t>
      </w:r>
    </w:p>
    <w:p w14:paraId="68143632"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Information Technology (IT) Strategy</w:t>
      </w:r>
    </w:p>
    <w:p w14:paraId="6A7016E5"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IT Procurement &amp;Strategic Outsourcing</w:t>
      </w:r>
    </w:p>
    <w:p w14:paraId="692B3D42"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IT Federal Procurement/Contracting</w:t>
      </w:r>
    </w:p>
    <w:p w14:paraId="3ADA06A9"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IT Infrastructure Design/Management</w:t>
      </w:r>
    </w:p>
    <w:p w14:paraId="593E5AA2"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IT Operations Design/Management</w:t>
      </w:r>
    </w:p>
    <w:p w14:paraId="4827DF81" w14:textId="77777777" w:rsidR="00C631AB" w:rsidRPr="000A77B7" w:rsidRDefault="00C631AB" w:rsidP="00C631AB">
      <w:pPr>
        <w:pStyle w:val="HeaderBase"/>
        <w:numPr>
          <w:ilvl w:val="0"/>
          <w:numId w:val="1"/>
        </w:numPr>
        <w:tabs>
          <w:tab w:val="clear" w:pos="360"/>
          <w:tab w:val="num" w:pos="270"/>
        </w:tabs>
        <w:ind w:left="270" w:hanging="270"/>
        <w:jc w:val="left"/>
        <w:rPr>
          <w:sz w:val="20"/>
        </w:rPr>
      </w:pPr>
      <w:r w:rsidRPr="000A77B7">
        <w:rPr>
          <w:sz w:val="20"/>
        </w:rPr>
        <w:t>IT Product Development/Management</w:t>
      </w:r>
    </w:p>
    <w:p w14:paraId="3CB62BDC" w14:textId="77777777" w:rsidR="00C631AB" w:rsidRDefault="00C631AB" w:rsidP="00C4399C">
      <w:pPr>
        <w:pStyle w:val="HeaderBase"/>
        <w:numPr>
          <w:ilvl w:val="0"/>
          <w:numId w:val="1"/>
        </w:numPr>
        <w:tabs>
          <w:tab w:val="clear" w:pos="360"/>
          <w:tab w:val="num" w:pos="270"/>
        </w:tabs>
        <w:ind w:left="270" w:hanging="270"/>
        <w:jc w:val="left"/>
        <w:rPr>
          <w:sz w:val="20"/>
        </w:rPr>
      </w:pPr>
      <w:r w:rsidRPr="000A77B7">
        <w:rPr>
          <w:sz w:val="20"/>
        </w:rPr>
        <w:t>IT Product Valuation</w:t>
      </w:r>
    </w:p>
    <w:p w14:paraId="33BD6227" w14:textId="77777777" w:rsidR="000A77B7" w:rsidRDefault="000A77B7" w:rsidP="00C631AB">
      <w:pPr>
        <w:pBdr>
          <w:bottom w:val="thinThickSmallGap" w:sz="24" w:space="1" w:color="auto"/>
        </w:pBdr>
        <w:jc w:val="left"/>
        <w:rPr>
          <w:sz w:val="20"/>
        </w:rPr>
        <w:sectPr w:rsidR="000A77B7" w:rsidSect="000A77B7">
          <w:type w:val="continuous"/>
          <w:pgSz w:w="12240" w:h="15840"/>
          <w:pgMar w:top="1440" w:right="1800" w:bottom="1440" w:left="1800" w:header="720" w:footer="720" w:gutter="0"/>
          <w:cols w:num="2" w:sep="1" w:space="720"/>
          <w:docGrid w:linePitch="360"/>
        </w:sectPr>
      </w:pPr>
    </w:p>
    <w:p w14:paraId="036B33BC" w14:textId="77777777" w:rsidR="00C631AB" w:rsidRPr="000A77B7" w:rsidRDefault="00C631AB" w:rsidP="00C631AB">
      <w:pPr>
        <w:pBdr>
          <w:bottom w:val="thinThickSmallGap" w:sz="24" w:space="1" w:color="auto"/>
        </w:pBdr>
        <w:jc w:val="left"/>
        <w:rPr>
          <w:sz w:val="20"/>
        </w:rPr>
      </w:pPr>
    </w:p>
    <w:p w14:paraId="42AC644D" w14:textId="77777777" w:rsidR="00C631AB" w:rsidRPr="000A77B7" w:rsidRDefault="00C631AB" w:rsidP="00C631AB">
      <w:pPr>
        <w:jc w:val="left"/>
        <w:rPr>
          <w:sz w:val="20"/>
        </w:rPr>
      </w:pPr>
    </w:p>
    <w:p w14:paraId="6A90AFDE" w14:textId="77777777" w:rsidR="00C631AB" w:rsidRPr="000A77B7" w:rsidRDefault="00C631AB" w:rsidP="00C631AB">
      <w:pPr>
        <w:jc w:val="left"/>
        <w:rPr>
          <w:sz w:val="20"/>
        </w:rPr>
      </w:pPr>
    </w:p>
    <w:p w14:paraId="4BB7C5F1" w14:textId="77777777" w:rsidR="00C631AB" w:rsidRPr="000A77B7" w:rsidRDefault="00C631AB" w:rsidP="00C631AB">
      <w:pPr>
        <w:pStyle w:val="Heading8"/>
        <w:jc w:val="left"/>
      </w:pPr>
      <w:r w:rsidRPr="000A77B7">
        <w:t>Professional Summary</w:t>
      </w:r>
    </w:p>
    <w:p w14:paraId="643196C6" w14:textId="77777777" w:rsidR="00C631AB" w:rsidRPr="000A77B7" w:rsidRDefault="00C631AB" w:rsidP="00C631AB">
      <w:pPr>
        <w:jc w:val="left"/>
        <w:rPr>
          <w:sz w:val="20"/>
        </w:rPr>
      </w:pPr>
    </w:p>
    <w:p w14:paraId="5D721D2B" w14:textId="58E64F0A" w:rsidR="00C631AB" w:rsidRPr="000A77B7" w:rsidRDefault="00015F80" w:rsidP="00C631AB">
      <w:pPr>
        <w:jc w:val="left"/>
        <w:rPr>
          <w:sz w:val="20"/>
        </w:rPr>
      </w:pPr>
      <w:r>
        <w:rPr>
          <w:sz w:val="20"/>
        </w:rPr>
        <w:t>Mr. Bloom’s 4</w:t>
      </w:r>
      <w:r w:rsidR="007E0EC6">
        <w:rPr>
          <w:sz w:val="20"/>
        </w:rPr>
        <w:t>5</w:t>
      </w:r>
      <w:r w:rsidR="00C631AB" w:rsidRPr="000A77B7">
        <w:rPr>
          <w:sz w:val="20"/>
        </w:rPr>
        <w:t xml:space="preserve">-plus year career has focused on Information Technology requirements assessment, strategic planning, </w:t>
      </w:r>
      <w:r w:rsidR="00E77B6B">
        <w:rPr>
          <w:sz w:val="20"/>
        </w:rPr>
        <w:t xml:space="preserve">program &amp; </w:t>
      </w:r>
      <w:r w:rsidR="00C631AB" w:rsidRPr="000A77B7">
        <w:rPr>
          <w:sz w:val="20"/>
        </w:rPr>
        <w:t>project management, application development, mentoring/training, operations management and product development.</w:t>
      </w:r>
    </w:p>
    <w:p w14:paraId="7DD5E265" w14:textId="77777777" w:rsidR="00C631AB" w:rsidRPr="000A77B7" w:rsidRDefault="00C631AB" w:rsidP="00C631AB">
      <w:pPr>
        <w:jc w:val="left"/>
        <w:rPr>
          <w:sz w:val="20"/>
        </w:rPr>
      </w:pPr>
    </w:p>
    <w:p w14:paraId="115B2C7D" w14:textId="77777777" w:rsidR="00C631AB" w:rsidRPr="000A77B7" w:rsidRDefault="00C631AB" w:rsidP="00C631AB">
      <w:pPr>
        <w:jc w:val="left"/>
        <w:rPr>
          <w:b/>
        </w:rPr>
      </w:pPr>
      <w:r w:rsidRPr="000A77B7">
        <w:rPr>
          <w:b/>
        </w:rPr>
        <w:t>Employment History</w:t>
      </w:r>
    </w:p>
    <w:p w14:paraId="71C66B2F"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5431847" w14:textId="77777777">
        <w:tc>
          <w:tcPr>
            <w:tcW w:w="918" w:type="dxa"/>
          </w:tcPr>
          <w:p w14:paraId="640AD79E" w14:textId="77777777" w:rsidR="00C631AB" w:rsidRPr="000A77B7" w:rsidRDefault="00C631AB" w:rsidP="00C4399C">
            <w:pPr>
              <w:keepNext/>
              <w:keepLines/>
              <w:jc w:val="left"/>
              <w:rPr>
                <w:sz w:val="20"/>
              </w:rPr>
            </w:pPr>
            <w:r w:rsidRPr="000A77B7">
              <w:rPr>
                <w:sz w:val="20"/>
              </w:rPr>
              <w:t>From:</w:t>
            </w:r>
          </w:p>
        </w:tc>
        <w:tc>
          <w:tcPr>
            <w:tcW w:w="1080" w:type="dxa"/>
          </w:tcPr>
          <w:p w14:paraId="0EFEB7D2" w14:textId="77777777" w:rsidR="00C631AB" w:rsidRPr="000A77B7" w:rsidRDefault="00C631AB" w:rsidP="00C4399C">
            <w:pPr>
              <w:keepNext/>
              <w:keepLines/>
              <w:jc w:val="left"/>
              <w:rPr>
                <w:sz w:val="20"/>
              </w:rPr>
            </w:pPr>
            <w:r w:rsidRPr="000A77B7">
              <w:rPr>
                <w:sz w:val="20"/>
              </w:rPr>
              <w:t>03/2004</w:t>
            </w:r>
          </w:p>
        </w:tc>
        <w:tc>
          <w:tcPr>
            <w:tcW w:w="6858" w:type="dxa"/>
          </w:tcPr>
          <w:p w14:paraId="5CDEAA96" w14:textId="77777777" w:rsidR="00C631AB" w:rsidRPr="000A77B7" w:rsidRDefault="00C631AB" w:rsidP="00C4399C">
            <w:pPr>
              <w:pStyle w:val="CompanyName"/>
              <w:keepNext/>
              <w:keepLines/>
              <w:tabs>
                <w:tab w:val="clear" w:pos="2160"/>
                <w:tab w:val="clear" w:pos="6480"/>
              </w:tabs>
              <w:spacing w:before="0" w:after="0" w:line="240" w:lineRule="auto"/>
              <w:rPr>
                <w:b/>
                <w:bCs/>
                <w:sz w:val="20"/>
              </w:rPr>
            </w:pPr>
            <w:r w:rsidRPr="000A77B7">
              <w:rPr>
                <w:b/>
                <w:bCs/>
                <w:sz w:val="20"/>
              </w:rPr>
              <w:t>Independent Consultant</w:t>
            </w:r>
          </w:p>
        </w:tc>
      </w:tr>
      <w:tr w:rsidR="00C631AB" w:rsidRPr="000A77B7" w14:paraId="638B9CAF" w14:textId="77777777">
        <w:tc>
          <w:tcPr>
            <w:tcW w:w="918" w:type="dxa"/>
          </w:tcPr>
          <w:p w14:paraId="5A074930" w14:textId="77777777" w:rsidR="00C631AB" w:rsidRPr="000A77B7" w:rsidRDefault="00C631AB" w:rsidP="00C4399C">
            <w:pPr>
              <w:keepNext/>
              <w:keepLines/>
              <w:jc w:val="left"/>
              <w:rPr>
                <w:sz w:val="20"/>
              </w:rPr>
            </w:pPr>
            <w:r w:rsidRPr="000A77B7">
              <w:rPr>
                <w:sz w:val="20"/>
              </w:rPr>
              <w:t>To:</w:t>
            </w:r>
          </w:p>
        </w:tc>
        <w:tc>
          <w:tcPr>
            <w:tcW w:w="1080" w:type="dxa"/>
          </w:tcPr>
          <w:p w14:paraId="648F97C4" w14:textId="77777777" w:rsidR="00C631AB" w:rsidRPr="000A77B7" w:rsidRDefault="00C631AB" w:rsidP="00C4399C">
            <w:pPr>
              <w:keepNext/>
              <w:keepLines/>
              <w:jc w:val="left"/>
              <w:rPr>
                <w:sz w:val="20"/>
              </w:rPr>
            </w:pPr>
            <w:r w:rsidRPr="000A77B7">
              <w:rPr>
                <w:sz w:val="20"/>
              </w:rPr>
              <w:t>Present</w:t>
            </w:r>
          </w:p>
        </w:tc>
        <w:tc>
          <w:tcPr>
            <w:tcW w:w="6858" w:type="dxa"/>
          </w:tcPr>
          <w:p w14:paraId="73BE3888" w14:textId="77777777" w:rsidR="00C631AB" w:rsidRPr="000A77B7" w:rsidRDefault="00743A07" w:rsidP="00C4399C">
            <w:pPr>
              <w:keepNext/>
              <w:keepLines/>
              <w:jc w:val="left"/>
              <w:rPr>
                <w:sz w:val="20"/>
              </w:rPr>
            </w:pPr>
            <w:r>
              <w:rPr>
                <w:sz w:val="20"/>
              </w:rPr>
              <w:t>Santa Fe, NM</w:t>
            </w:r>
          </w:p>
        </w:tc>
      </w:tr>
      <w:tr w:rsidR="00C631AB" w:rsidRPr="000A77B7" w14:paraId="435C2ED4" w14:textId="77777777">
        <w:tc>
          <w:tcPr>
            <w:tcW w:w="918" w:type="dxa"/>
          </w:tcPr>
          <w:p w14:paraId="7E06D956" w14:textId="77777777" w:rsidR="00C631AB" w:rsidRPr="000A77B7" w:rsidRDefault="00C631AB" w:rsidP="00C4399C">
            <w:pPr>
              <w:keepNext/>
              <w:keepLines/>
              <w:jc w:val="left"/>
              <w:rPr>
                <w:sz w:val="20"/>
              </w:rPr>
            </w:pPr>
          </w:p>
        </w:tc>
        <w:tc>
          <w:tcPr>
            <w:tcW w:w="1080" w:type="dxa"/>
          </w:tcPr>
          <w:p w14:paraId="67CCAA6E" w14:textId="77777777" w:rsidR="00C631AB" w:rsidRPr="000A77B7" w:rsidRDefault="00C631AB" w:rsidP="00C4399C">
            <w:pPr>
              <w:keepNext/>
              <w:keepLines/>
              <w:jc w:val="left"/>
              <w:rPr>
                <w:sz w:val="20"/>
              </w:rPr>
            </w:pPr>
            <w:r w:rsidRPr="000A77B7">
              <w:rPr>
                <w:sz w:val="20"/>
              </w:rPr>
              <w:t>Position:</w:t>
            </w:r>
          </w:p>
        </w:tc>
        <w:tc>
          <w:tcPr>
            <w:tcW w:w="6858" w:type="dxa"/>
          </w:tcPr>
          <w:p w14:paraId="31B33745" w14:textId="77777777" w:rsidR="00C631AB" w:rsidRPr="000A77B7" w:rsidRDefault="00C631AB" w:rsidP="00C4399C">
            <w:pPr>
              <w:keepNext/>
              <w:keepLines/>
              <w:jc w:val="left"/>
              <w:rPr>
                <w:i/>
                <w:iCs/>
                <w:sz w:val="20"/>
              </w:rPr>
            </w:pPr>
            <w:r w:rsidRPr="000A77B7">
              <w:rPr>
                <w:i/>
                <w:iCs/>
                <w:sz w:val="20"/>
              </w:rPr>
              <w:t>Principal</w:t>
            </w:r>
          </w:p>
        </w:tc>
      </w:tr>
      <w:tr w:rsidR="00C631AB" w:rsidRPr="000A77B7" w14:paraId="08F8A660" w14:textId="77777777" w:rsidTr="002B1ECE">
        <w:trPr>
          <w:trHeight w:val="2767"/>
        </w:trPr>
        <w:tc>
          <w:tcPr>
            <w:tcW w:w="918" w:type="dxa"/>
          </w:tcPr>
          <w:p w14:paraId="427D4FE9" w14:textId="77777777" w:rsidR="00C631AB" w:rsidRPr="000A77B7" w:rsidRDefault="00C631AB" w:rsidP="00C4399C">
            <w:pPr>
              <w:keepNext/>
              <w:keepLines/>
              <w:jc w:val="left"/>
              <w:rPr>
                <w:sz w:val="20"/>
              </w:rPr>
            </w:pPr>
          </w:p>
        </w:tc>
        <w:tc>
          <w:tcPr>
            <w:tcW w:w="1080" w:type="dxa"/>
          </w:tcPr>
          <w:p w14:paraId="5C6F6FC4" w14:textId="77777777" w:rsidR="00C631AB" w:rsidRPr="000A77B7" w:rsidRDefault="00C631AB" w:rsidP="00C4399C">
            <w:pPr>
              <w:keepNext/>
              <w:keepLines/>
              <w:jc w:val="left"/>
              <w:rPr>
                <w:sz w:val="20"/>
              </w:rPr>
            </w:pPr>
          </w:p>
        </w:tc>
        <w:tc>
          <w:tcPr>
            <w:tcW w:w="6858" w:type="dxa"/>
          </w:tcPr>
          <w:p w14:paraId="3A1F8F0A" w14:textId="77777777" w:rsidR="00FB0F18" w:rsidRPr="00FB0F18" w:rsidRDefault="00FB0F18" w:rsidP="009B29CB">
            <w:pPr>
              <w:keepNext/>
              <w:keepLines/>
              <w:jc w:val="left"/>
              <w:rPr>
                <w:sz w:val="20"/>
              </w:rPr>
            </w:pPr>
            <w:r w:rsidRPr="00FB0F18">
              <w:rPr>
                <w:sz w:val="20"/>
              </w:rPr>
              <w:t>PMO/PPM Maturity Assessments, Roadmaps, Guidance, Implementation and operations support at the following clients:</w:t>
            </w:r>
          </w:p>
          <w:p w14:paraId="67BF4E7E" w14:textId="77777777" w:rsidR="00FB0F18" w:rsidRPr="00FB0F18" w:rsidRDefault="00FB0F18" w:rsidP="009B29CB">
            <w:pPr>
              <w:keepNext/>
              <w:keepLines/>
              <w:ind w:left="252" w:hanging="252"/>
              <w:jc w:val="left"/>
              <w:rPr>
                <w:sz w:val="20"/>
              </w:rPr>
            </w:pPr>
          </w:p>
          <w:p w14:paraId="31332C23" w14:textId="77777777" w:rsidR="0063359C" w:rsidRPr="0063359C" w:rsidRDefault="0063359C" w:rsidP="0063359C">
            <w:pPr>
              <w:keepNext/>
              <w:keepLines/>
              <w:ind w:left="252" w:hanging="252"/>
              <w:jc w:val="left"/>
              <w:rPr>
                <w:sz w:val="20"/>
              </w:rPr>
            </w:pPr>
            <w:r w:rsidRPr="0063359C">
              <w:rPr>
                <w:b/>
                <w:sz w:val="20"/>
              </w:rPr>
              <w:t>Highmark, Inc</w:t>
            </w:r>
            <w:r w:rsidRPr="0063359C">
              <w:rPr>
                <w:sz w:val="20"/>
              </w:rPr>
              <w:t>., Pennsylvania Blue Cross/Blue Shield, Master Scheduler, 12/14-7/15</w:t>
            </w:r>
          </w:p>
          <w:p w14:paraId="133117EE" w14:textId="77777777" w:rsidR="0063359C" w:rsidRPr="0063359C" w:rsidRDefault="0063359C" w:rsidP="0063359C">
            <w:pPr>
              <w:keepNext/>
              <w:keepLines/>
              <w:ind w:left="252" w:hanging="252"/>
              <w:jc w:val="left"/>
              <w:rPr>
                <w:sz w:val="20"/>
              </w:rPr>
            </w:pPr>
            <w:r w:rsidRPr="0063359C">
              <w:rPr>
                <w:sz w:val="20"/>
              </w:rPr>
              <w:sym w:font="Symbol" w:char="F0B7"/>
            </w:r>
            <w:r w:rsidRPr="0063359C">
              <w:rPr>
                <w:sz w:val="20"/>
              </w:rPr>
              <w:tab/>
              <w:t>Assist over 60 Project Managers to implement new advanced Project Management &amp; Reporting techniques using CA Clarity PPM</w:t>
            </w:r>
          </w:p>
          <w:p w14:paraId="5D6FB770" w14:textId="77777777" w:rsidR="0063359C" w:rsidRPr="0063359C" w:rsidRDefault="0063359C" w:rsidP="0063359C">
            <w:pPr>
              <w:keepNext/>
              <w:keepLines/>
              <w:ind w:left="252" w:hanging="252"/>
              <w:jc w:val="left"/>
              <w:rPr>
                <w:sz w:val="20"/>
              </w:rPr>
            </w:pPr>
            <w:r w:rsidRPr="0063359C">
              <w:rPr>
                <w:sz w:val="20"/>
              </w:rPr>
              <w:sym w:font="Symbol" w:char="F0B7"/>
            </w:r>
            <w:r w:rsidRPr="0063359C">
              <w:rPr>
                <w:sz w:val="20"/>
              </w:rPr>
              <w:tab/>
              <w:t>Investigate the implementation of a tool to simply the initial population of the 650+ line Standard “Waterfall” Work Breakdown Structure for Agile use</w:t>
            </w:r>
          </w:p>
          <w:p w14:paraId="21DD2373" w14:textId="77777777" w:rsidR="0063359C" w:rsidRDefault="0063359C" w:rsidP="0063359C">
            <w:pPr>
              <w:keepNext/>
              <w:keepLines/>
              <w:ind w:left="252" w:hanging="252"/>
              <w:jc w:val="left"/>
              <w:rPr>
                <w:b/>
                <w:sz w:val="20"/>
              </w:rPr>
            </w:pPr>
          </w:p>
          <w:p w14:paraId="3BA5AB80" w14:textId="77777777" w:rsidR="00FB0F18" w:rsidRPr="00FB0F18" w:rsidRDefault="00FB0F18" w:rsidP="0063359C">
            <w:pPr>
              <w:keepNext/>
              <w:keepLines/>
              <w:ind w:left="252" w:hanging="252"/>
              <w:jc w:val="left"/>
              <w:rPr>
                <w:sz w:val="20"/>
              </w:rPr>
            </w:pPr>
            <w:r w:rsidRPr="00FF29C2">
              <w:rPr>
                <w:b/>
                <w:sz w:val="20"/>
              </w:rPr>
              <w:t>Verizon Wireless</w:t>
            </w:r>
            <w:r w:rsidRPr="00FB0F18">
              <w:rPr>
                <w:sz w:val="20"/>
              </w:rPr>
              <w:t>, Little Rock, AR, Project Portfolio Management Advisor/Mentor/Coach/Administrator, 10/12-5/13</w:t>
            </w:r>
          </w:p>
          <w:p w14:paraId="5DB1143B" w14:textId="77777777" w:rsidR="00FB0F18" w:rsidRPr="00FB0F18" w:rsidRDefault="00FB0F18" w:rsidP="009B29CB">
            <w:pPr>
              <w:keepNext/>
              <w:keepLines/>
              <w:ind w:left="252" w:hanging="252"/>
              <w:jc w:val="left"/>
              <w:rPr>
                <w:sz w:val="20"/>
              </w:rPr>
            </w:pPr>
            <w:r w:rsidRPr="00FB0F18">
              <w:rPr>
                <w:sz w:val="20"/>
              </w:rPr>
              <w:t>•</w:t>
            </w:r>
            <w:r w:rsidRPr="00FB0F18">
              <w:rPr>
                <w:sz w:val="20"/>
              </w:rPr>
              <w:tab/>
              <w:t>Assist Information Technology staff in the adoption, use and leveraging of a highly customized implementation of CA Clarity PPM</w:t>
            </w:r>
          </w:p>
          <w:p w14:paraId="6D620741" w14:textId="77777777" w:rsidR="00FB0F18" w:rsidRPr="00FB0F18" w:rsidRDefault="00FB0F18" w:rsidP="009B29CB">
            <w:pPr>
              <w:keepNext/>
              <w:keepLines/>
              <w:ind w:left="252" w:hanging="252"/>
              <w:jc w:val="left"/>
              <w:rPr>
                <w:sz w:val="20"/>
              </w:rPr>
            </w:pPr>
            <w:r w:rsidRPr="00FB0F18">
              <w:rPr>
                <w:sz w:val="20"/>
              </w:rPr>
              <w:t>•</w:t>
            </w:r>
            <w:r w:rsidRPr="00FB0F18">
              <w:rPr>
                <w:sz w:val="20"/>
              </w:rPr>
              <w:tab/>
              <w:t>Advise Information Technology Stakeholder on efficiency, effectiveness and adoption of customized processes and objects</w:t>
            </w:r>
          </w:p>
          <w:p w14:paraId="64BD3110" w14:textId="77777777" w:rsidR="00FB0F18" w:rsidRPr="00FB0F18" w:rsidRDefault="00FB0F18" w:rsidP="009B29CB">
            <w:pPr>
              <w:keepNext/>
              <w:keepLines/>
              <w:ind w:left="252" w:hanging="252"/>
              <w:jc w:val="left"/>
              <w:rPr>
                <w:sz w:val="20"/>
              </w:rPr>
            </w:pPr>
            <w:r w:rsidRPr="00FB0F18">
              <w:rPr>
                <w:sz w:val="20"/>
              </w:rPr>
              <w:t>•</w:t>
            </w:r>
            <w:r w:rsidRPr="00FB0F18">
              <w:rPr>
                <w:sz w:val="20"/>
              </w:rPr>
              <w:tab/>
              <w:t xml:space="preserve">Work with Administration and Development teams to identify, assess, characterize &amp; refine functional and technical enhancements </w:t>
            </w:r>
          </w:p>
          <w:p w14:paraId="491014BE" w14:textId="77777777" w:rsidR="002B1ECE" w:rsidRPr="000A77B7" w:rsidRDefault="002B1ECE" w:rsidP="009B29CB">
            <w:pPr>
              <w:keepNext/>
              <w:keepLines/>
              <w:jc w:val="left"/>
              <w:rPr>
                <w:sz w:val="20"/>
              </w:rPr>
            </w:pPr>
          </w:p>
        </w:tc>
      </w:tr>
    </w:tbl>
    <w:p w14:paraId="46137330" w14:textId="77777777" w:rsidR="002B1ECE" w:rsidRDefault="002B1ECE"/>
    <w:tbl>
      <w:tblPr>
        <w:tblW w:w="0" w:type="auto"/>
        <w:tblLayout w:type="fixed"/>
        <w:tblLook w:val="0000" w:firstRow="0" w:lastRow="0" w:firstColumn="0" w:lastColumn="0" w:noHBand="0" w:noVBand="0"/>
      </w:tblPr>
      <w:tblGrid>
        <w:gridCol w:w="918"/>
        <w:gridCol w:w="1080"/>
        <w:gridCol w:w="6858"/>
      </w:tblGrid>
      <w:tr w:rsidR="002B1ECE" w:rsidRPr="000A77B7" w14:paraId="68285674" w14:textId="77777777" w:rsidTr="002B1ECE">
        <w:trPr>
          <w:trHeight w:val="5093"/>
        </w:trPr>
        <w:tc>
          <w:tcPr>
            <w:tcW w:w="918" w:type="dxa"/>
            <w:tcBorders>
              <w:top w:val="single" w:sz="4" w:space="0" w:color="auto"/>
            </w:tcBorders>
          </w:tcPr>
          <w:p w14:paraId="7336C8C2" w14:textId="77777777" w:rsidR="002B1ECE" w:rsidRPr="000A77B7" w:rsidRDefault="002B1ECE" w:rsidP="00C4399C">
            <w:pPr>
              <w:keepNext/>
              <w:keepLines/>
              <w:jc w:val="left"/>
              <w:rPr>
                <w:sz w:val="20"/>
              </w:rPr>
            </w:pPr>
          </w:p>
        </w:tc>
        <w:tc>
          <w:tcPr>
            <w:tcW w:w="1080" w:type="dxa"/>
            <w:tcBorders>
              <w:top w:val="single" w:sz="4" w:space="0" w:color="auto"/>
            </w:tcBorders>
          </w:tcPr>
          <w:p w14:paraId="17C0AFE4" w14:textId="77777777" w:rsidR="002B1ECE" w:rsidRPr="000A77B7" w:rsidRDefault="002B1ECE" w:rsidP="00C4399C">
            <w:pPr>
              <w:keepNext/>
              <w:keepLines/>
              <w:jc w:val="left"/>
              <w:rPr>
                <w:sz w:val="20"/>
              </w:rPr>
            </w:pPr>
          </w:p>
        </w:tc>
        <w:tc>
          <w:tcPr>
            <w:tcW w:w="6858" w:type="dxa"/>
            <w:tcBorders>
              <w:top w:val="single" w:sz="4" w:space="0" w:color="auto"/>
            </w:tcBorders>
          </w:tcPr>
          <w:p w14:paraId="56288994" w14:textId="77777777" w:rsidR="0063359C" w:rsidRPr="00FB0F18" w:rsidRDefault="0063359C" w:rsidP="0063359C">
            <w:pPr>
              <w:keepNext/>
              <w:keepLines/>
              <w:jc w:val="left"/>
              <w:rPr>
                <w:sz w:val="20"/>
              </w:rPr>
            </w:pPr>
            <w:proofErr w:type="spellStart"/>
            <w:r w:rsidRPr="00FF29C2">
              <w:rPr>
                <w:b/>
                <w:sz w:val="20"/>
              </w:rPr>
              <w:t>Hospira</w:t>
            </w:r>
            <w:proofErr w:type="spellEnd"/>
            <w:r w:rsidRPr="00FB0F18">
              <w:rPr>
                <w:sz w:val="20"/>
              </w:rPr>
              <w:t xml:space="preserve">, Lake Forest, IL, Project Portfolio Management Solution Strategy </w:t>
            </w:r>
            <w:proofErr w:type="gramStart"/>
            <w:r w:rsidRPr="00FB0F18">
              <w:rPr>
                <w:sz w:val="20"/>
              </w:rPr>
              <w:t>Consultant,,</w:t>
            </w:r>
            <w:proofErr w:type="gramEnd"/>
            <w:r w:rsidRPr="00FB0F18">
              <w:rPr>
                <w:sz w:val="20"/>
              </w:rPr>
              <w:t xml:space="preserve"> 10/11-1/12</w:t>
            </w:r>
          </w:p>
          <w:p w14:paraId="6C32E51B" w14:textId="77777777" w:rsidR="0063359C" w:rsidRPr="00FB0F18" w:rsidRDefault="0063359C" w:rsidP="0063359C">
            <w:pPr>
              <w:keepNext/>
              <w:keepLines/>
              <w:ind w:left="252" w:hanging="252"/>
              <w:jc w:val="left"/>
              <w:rPr>
                <w:sz w:val="20"/>
              </w:rPr>
            </w:pPr>
            <w:r w:rsidRPr="00FB0F18">
              <w:rPr>
                <w:sz w:val="20"/>
              </w:rPr>
              <w:t>•</w:t>
            </w:r>
            <w:r w:rsidRPr="00FB0F18">
              <w:rPr>
                <w:sz w:val="20"/>
              </w:rPr>
              <w:tab/>
              <w:t>Assessed effectiveness &amp; efficiency of Program Management Office strategies, policies, tactics, procedures, and support by CA Clarity PPM.</w:t>
            </w:r>
          </w:p>
          <w:p w14:paraId="778C1DB0" w14:textId="77777777" w:rsidR="0063359C" w:rsidRDefault="0063359C" w:rsidP="0063359C">
            <w:pPr>
              <w:keepNext/>
              <w:keepLines/>
              <w:ind w:left="252" w:hanging="270"/>
              <w:jc w:val="left"/>
              <w:rPr>
                <w:sz w:val="20"/>
              </w:rPr>
            </w:pPr>
            <w:r w:rsidRPr="00FB0F18">
              <w:rPr>
                <w:sz w:val="20"/>
              </w:rPr>
              <w:t>•</w:t>
            </w:r>
            <w:r w:rsidRPr="00FB0F18">
              <w:rPr>
                <w:sz w:val="20"/>
              </w:rPr>
              <w:tab/>
              <w:t>Developed a refined deployment roadmap to define, vet, implement and deploy ease of use enhancements to minimize administrative overhead while enhancing effective decision making, risk minimization, collaboration, business process alignment, data quality, forecast confidence, business process compliance, perceived value, and user acceptance.</w:t>
            </w:r>
          </w:p>
          <w:p w14:paraId="555BE3E5" w14:textId="77777777" w:rsidR="0063359C" w:rsidRDefault="0063359C" w:rsidP="0063359C">
            <w:pPr>
              <w:keepNext/>
              <w:keepLines/>
              <w:jc w:val="left"/>
              <w:rPr>
                <w:sz w:val="20"/>
              </w:rPr>
            </w:pPr>
          </w:p>
          <w:p w14:paraId="4142A4E1" w14:textId="77777777" w:rsidR="002B1ECE" w:rsidRPr="00FB0F18" w:rsidRDefault="002B1ECE" w:rsidP="0063359C">
            <w:pPr>
              <w:keepNext/>
              <w:keepLines/>
              <w:jc w:val="left"/>
              <w:rPr>
                <w:sz w:val="20"/>
              </w:rPr>
            </w:pPr>
            <w:r w:rsidRPr="00FF29C2">
              <w:rPr>
                <w:b/>
                <w:sz w:val="20"/>
              </w:rPr>
              <w:t>Ally Financial</w:t>
            </w:r>
            <w:r w:rsidRPr="00FB0F18">
              <w:rPr>
                <w:sz w:val="20"/>
              </w:rPr>
              <w:t>, Charlotte, NC, Project Portfolio Management Solution Architecture Consultant, 5/11-9/11</w:t>
            </w:r>
          </w:p>
          <w:p w14:paraId="34BC19AA" w14:textId="77777777" w:rsidR="002B1ECE" w:rsidRPr="00FB0F18" w:rsidRDefault="002B1ECE" w:rsidP="009B29CB">
            <w:pPr>
              <w:keepNext/>
              <w:keepLines/>
              <w:ind w:left="252" w:hanging="252"/>
              <w:jc w:val="left"/>
              <w:rPr>
                <w:sz w:val="20"/>
              </w:rPr>
            </w:pPr>
            <w:r w:rsidRPr="00FB0F18">
              <w:rPr>
                <w:sz w:val="20"/>
              </w:rPr>
              <w:t>•</w:t>
            </w:r>
            <w:r w:rsidRPr="00FB0F18">
              <w:rPr>
                <w:sz w:val="20"/>
              </w:rPr>
              <w:tab/>
              <w:t>Assist the Global Program Management Office and the CA Clarity PPM Execution team in the enhancement of benefits, value, effectiveness and efficiency of Project Portfolio Management methodologies, processes, procedures and tools.</w:t>
            </w:r>
          </w:p>
          <w:p w14:paraId="2F316500" w14:textId="77777777" w:rsidR="002B1ECE" w:rsidRPr="00FB0F18" w:rsidRDefault="002B1ECE" w:rsidP="009B29CB">
            <w:pPr>
              <w:keepNext/>
              <w:keepLines/>
              <w:ind w:left="252" w:hanging="252"/>
              <w:jc w:val="left"/>
              <w:rPr>
                <w:sz w:val="20"/>
              </w:rPr>
            </w:pPr>
            <w:r w:rsidRPr="00FB0F18">
              <w:rPr>
                <w:sz w:val="20"/>
              </w:rPr>
              <w:t>•</w:t>
            </w:r>
            <w:r w:rsidRPr="00FB0F18">
              <w:rPr>
                <w:sz w:val="20"/>
              </w:rPr>
              <w:tab/>
              <w:t>Champion a solution strategy that moved from the current qualitative project status reporting methods to Best Practice quantitative, activity-based project planning and status reporting techniques</w:t>
            </w:r>
          </w:p>
          <w:p w14:paraId="14FC8D77" w14:textId="77777777" w:rsidR="002B1ECE" w:rsidRPr="00FB0F18" w:rsidRDefault="002B1ECE" w:rsidP="009B29CB">
            <w:pPr>
              <w:keepNext/>
              <w:keepLines/>
              <w:ind w:left="252" w:hanging="252"/>
              <w:jc w:val="left"/>
              <w:rPr>
                <w:sz w:val="20"/>
              </w:rPr>
            </w:pPr>
            <w:r w:rsidRPr="00FB0F18">
              <w:rPr>
                <w:sz w:val="20"/>
              </w:rPr>
              <w:t>•</w:t>
            </w:r>
            <w:r w:rsidRPr="00FB0F18">
              <w:rPr>
                <w:sz w:val="20"/>
              </w:rPr>
              <w:tab/>
              <w:t>Develop a solution approach that leverages Financial Management functionality as a foundation for deployment of real-time Business Case Analysis and formal Project Portfolio Management.</w:t>
            </w:r>
          </w:p>
          <w:p w14:paraId="37CBC740" w14:textId="77777777" w:rsidR="002B1ECE" w:rsidRPr="00FB0F18" w:rsidRDefault="002B1ECE" w:rsidP="009B29CB">
            <w:pPr>
              <w:keepNext/>
              <w:keepLines/>
              <w:ind w:left="252" w:hanging="252"/>
              <w:jc w:val="left"/>
              <w:rPr>
                <w:sz w:val="20"/>
              </w:rPr>
            </w:pPr>
            <w:r w:rsidRPr="00FB0F18">
              <w:rPr>
                <w:sz w:val="20"/>
              </w:rPr>
              <w:t>•</w:t>
            </w:r>
            <w:r w:rsidRPr="00FB0F18">
              <w:rPr>
                <w:sz w:val="20"/>
              </w:rPr>
              <w:tab/>
              <w:t>Identify suboptimalities and enhanced solutions for holistic enterprise-wide Resource Management</w:t>
            </w:r>
          </w:p>
          <w:p w14:paraId="1FA7C4DC" w14:textId="77777777" w:rsidR="002B1ECE" w:rsidRPr="00FB0F18" w:rsidRDefault="002B1ECE" w:rsidP="009B29CB">
            <w:pPr>
              <w:keepNext/>
              <w:keepLines/>
              <w:ind w:left="252" w:hanging="252"/>
              <w:jc w:val="left"/>
              <w:rPr>
                <w:sz w:val="20"/>
              </w:rPr>
            </w:pPr>
          </w:p>
          <w:p w14:paraId="0237E0E6" w14:textId="77777777" w:rsidR="002B1ECE" w:rsidRPr="00FB0F18" w:rsidRDefault="002B1ECE" w:rsidP="009B29CB">
            <w:pPr>
              <w:keepNext/>
              <w:keepLines/>
              <w:jc w:val="left"/>
              <w:rPr>
                <w:sz w:val="20"/>
              </w:rPr>
            </w:pPr>
            <w:r w:rsidRPr="00FF29C2">
              <w:rPr>
                <w:b/>
                <w:sz w:val="20"/>
              </w:rPr>
              <w:t>Bank of America</w:t>
            </w:r>
            <w:r w:rsidRPr="00FB0F18">
              <w:rPr>
                <w:sz w:val="20"/>
              </w:rPr>
              <w:t>, Atlanta, GA, Sr. Project Manager, 1/11-4/11</w:t>
            </w:r>
          </w:p>
          <w:p w14:paraId="34BB9B24" w14:textId="77777777" w:rsidR="002B1ECE" w:rsidRPr="00FB0F18" w:rsidRDefault="002B1ECE" w:rsidP="009B29CB">
            <w:pPr>
              <w:keepNext/>
              <w:keepLines/>
              <w:ind w:left="252" w:hanging="252"/>
              <w:jc w:val="left"/>
              <w:rPr>
                <w:sz w:val="20"/>
              </w:rPr>
            </w:pPr>
            <w:r w:rsidRPr="00FB0F18">
              <w:rPr>
                <w:sz w:val="20"/>
              </w:rPr>
              <w:t>•</w:t>
            </w:r>
            <w:r w:rsidRPr="00FB0F18">
              <w:rPr>
                <w:sz w:val="20"/>
              </w:rPr>
              <w:tab/>
              <w:t>Manage identification/characterization of risks, description/prioritization of issues, documentation/follow up of action items and revising/tracking/reporting of project plans for a large government mandated project in the Home Loans and Insurance sector:</w:t>
            </w:r>
          </w:p>
          <w:p w14:paraId="1C3B87C7" w14:textId="77777777" w:rsidR="002B1ECE" w:rsidRPr="00FB0F18" w:rsidRDefault="002B1ECE" w:rsidP="009B29CB">
            <w:pPr>
              <w:keepNext/>
              <w:keepLines/>
              <w:ind w:left="252" w:hanging="252"/>
              <w:jc w:val="left"/>
              <w:rPr>
                <w:sz w:val="20"/>
              </w:rPr>
            </w:pPr>
            <w:r w:rsidRPr="00FB0F18">
              <w:rPr>
                <w:sz w:val="20"/>
              </w:rPr>
              <w:t>•</w:t>
            </w:r>
            <w:r w:rsidRPr="00FB0F18">
              <w:rPr>
                <w:sz w:val="20"/>
              </w:rPr>
              <w:tab/>
              <w:t>Manage issues relating to Office of the Comptroller of the Currency (OCC) Matters Requiring Attention (MRAs).</w:t>
            </w:r>
          </w:p>
          <w:p w14:paraId="32D4A3A7" w14:textId="77777777" w:rsidR="002B1ECE" w:rsidRPr="00FB0F18" w:rsidRDefault="002B1ECE" w:rsidP="009B29CB">
            <w:pPr>
              <w:keepNext/>
              <w:keepLines/>
              <w:ind w:left="252" w:hanging="252"/>
              <w:jc w:val="left"/>
              <w:rPr>
                <w:sz w:val="20"/>
              </w:rPr>
            </w:pPr>
            <w:r w:rsidRPr="00FB0F18">
              <w:rPr>
                <w:sz w:val="20"/>
              </w:rPr>
              <w:t>•</w:t>
            </w:r>
            <w:r w:rsidRPr="00FB0F18">
              <w:rPr>
                <w:sz w:val="20"/>
              </w:rPr>
              <w:tab/>
              <w:t>Manage Documentation storage configuration on the enterprise system used to memorialize all information needed to support internal and OCC compliance audits.</w:t>
            </w:r>
          </w:p>
          <w:p w14:paraId="229706A6" w14:textId="77777777" w:rsidR="002B1ECE" w:rsidRPr="00FB0F18" w:rsidRDefault="002B1ECE" w:rsidP="009B29CB">
            <w:pPr>
              <w:keepNext/>
              <w:keepLines/>
              <w:ind w:left="252" w:hanging="252"/>
              <w:jc w:val="left"/>
              <w:rPr>
                <w:sz w:val="20"/>
              </w:rPr>
            </w:pPr>
            <w:r w:rsidRPr="00FB0F18">
              <w:rPr>
                <w:sz w:val="20"/>
              </w:rPr>
              <w:t>•</w:t>
            </w:r>
            <w:r w:rsidRPr="00FB0F18">
              <w:rPr>
                <w:sz w:val="20"/>
              </w:rPr>
              <w:tab/>
              <w:t>Prepare documents as part of the enterprise change management system policies and procedures.</w:t>
            </w:r>
          </w:p>
          <w:p w14:paraId="16E6E500" w14:textId="77777777" w:rsidR="002B1ECE" w:rsidRPr="00FB0F18" w:rsidRDefault="002B1ECE" w:rsidP="009B29CB">
            <w:pPr>
              <w:keepNext/>
              <w:keepLines/>
              <w:ind w:left="252" w:hanging="252"/>
              <w:jc w:val="left"/>
              <w:rPr>
                <w:sz w:val="20"/>
              </w:rPr>
            </w:pPr>
            <w:r w:rsidRPr="00FB0F18">
              <w:rPr>
                <w:sz w:val="20"/>
              </w:rPr>
              <w:t>•</w:t>
            </w:r>
            <w:r w:rsidRPr="00FB0F18">
              <w:rPr>
                <w:sz w:val="20"/>
              </w:rPr>
              <w:tab/>
              <w:t>Setup, configure and administer custom project SharePoint sites in accordance with policies and procedures.</w:t>
            </w:r>
          </w:p>
          <w:p w14:paraId="32EBEA8C" w14:textId="77777777" w:rsidR="002B1ECE" w:rsidRPr="00FB0F18" w:rsidRDefault="002B1ECE" w:rsidP="009B29CB">
            <w:pPr>
              <w:keepNext/>
              <w:keepLines/>
              <w:ind w:left="252" w:hanging="252"/>
              <w:jc w:val="left"/>
              <w:rPr>
                <w:sz w:val="20"/>
              </w:rPr>
            </w:pPr>
            <w:r w:rsidRPr="00FB0F18">
              <w:rPr>
                <w:sz w:val="20"/>
              </w:rPr>
              <w:t>•</w:t>
            </w:r>
            <w:r w:rsidRPr="00FB0F18">
              <w:rPr>
                <w:sz w:val="20"/>
              </w:rPr>
              <w:tab/>
              <w:t>Host Daily Project Team meetings, configure/manage the Project documentation site, follow up status and completion reporting for "Agenda" items and "Team Action Reports".</w:t>
            </w:r>
          </w:p>
          <w:p w14:paraId="1F91C385" w14:textId="77777777" w:rsidR="002B1ECE" w:rsidRPr="00FB0F18" w:rsidRDefault="002B1ECE" w:rsidP="009B29CB">
            <w:pPr>
              <w:keepNext/>
              <w:keepLines/>
              <w:ind w:left="252" w:hanging="252"/>
              <w:jc w:val="left"/>
              <w:rPr>
                <w:sz w:val="20"/>
              </w:rPr>
            </w:pPr>
            <w:r w:rsidRPr="00FB0F18">
              <w:rPr>
                <w:sz w:val="20"/>
              </w:rPr>
              <w:t>•</w:t>
            </w:r>
            <w:r w:rsidRPr="00FB0F18">
              <w:rPr>
                <w:sz w:val="20"/>
              </w:rPr>
              <w:tab/>
              <w:t xml:space="preserve">Manage detailed Project Plans in Microsoft Project with integration to a Master Project Plan maintained by the Business Control Manager, including the formal Project Change Management procedures. </w:t>
            </w:r>
          </w:p>
          <w:p w14:paraId="360683CF" w14:textId="77777777" w:rsidR="002B1ECE" w:rsidRPr="0063359C" w:rsidRDefault="002B1ECE" w:rsidP="009B29CB">
            <w:pPr>
              <w:keepNext/>
              <w:keepLines/>
              <w:ind w:left="252" w:hanging="252"/>
              <w:jc w:val="left"/>
              <w:rPr>
                <w:sz w:val="16"/>
              </w:rPr>
            </w:pPr>
          </w:p>
          <w:p w14:paraId="32FB6268" w14:textId="77777777" w:rsidR="002B1ECE" w:rsidRPr="00FB0F18" w:rsidRDefault="002B1ECE" w:rsidP="009B29CB">
            <w:pPr>
              <w:keepNext/>
              <w:keepLines/>
              <w:jc w:val="left"/>
              <w:rPr>
                <w:sz w:val="20"/>
              </w:rPr>
            </w:pPr>
            <w:r w:rsidRPr="00FF29C2">
              <w:rPr>
                <w:b/>
                <w:sz w:val="20"/>
              </w:rPr>
              <w:t>Credit Suisse</w:t>
            </w:r>
            <w:r w:rsidRPr="00FB0F18">
              <w:rPr>
                <w:sz w:val="20"/>
              </w:rPr>
              <w:t>, New York, NY Sr. Project Portfolio Management Solution Architect, 11/10-12/10</w:t>
            </w:r>
          </w:p>
          <w:p w14:paraId="70FB112F" w14:textId="77777777" w:rsidR="002B1ECE" w:rsidRPr="00FB0F18" w:rsidRDefault="002B1ECE" w:rsidP="009B29CB">
            <w:pPr>
              <w:keepNext/>
              <w:keepLines/>
              <w:ind w:left="252" w:hanging="252"/>
              <w:jc w:val="left"/>
              <w:rPr>
                <w:sz w:val="20"/>
              </w:rPr>
            </w:pPr>
            <w:r w:rsidRPr="00FB0F18">
              <w:rPr>
                <w:sz w:val="20"/>
              </w:rPr>
              <w:t>•</w:t>
            </w:r>
            <w:r w:rsidRPr="00FB0F18">
              <w:rPr>
                <w:sz w:val="20"/>
              </w:rPr>
              <w:tab/>
              <w:t>Assist the "Information Technology for Information Technology" Department in developing an enhanced Portfolio, Project, Resource and Budget Forecasting Business Process that leverages the advanced features of CA Clarity PPM Release 12.1.</w:t>
            </w:r>
          </w:p>
          <w:p w14:paraId="6ACF3D5F" w14:textId="77777777" w:rsidR="002B1ECE" w:rsidRPr="00FB0F18" w:rsidRDefault="002B1ECE" w:rsidP="009B29CB">
            <w:pPr>
              <w:keepNext/>
              <w:keepLines/>
              <w:ind w:left="252" w:hanging="252"/>
              <w:jc w:val="left"/>
              <w:rPr>
                <w:sz w:val="20"/>
              </w:rPr>
            </w:pPr>
            <w:r w:rsidRPr="00FB0F18">
              <w:rPr>
                <w:sz w:val="20"/>
              </w:rPr>
              <w:t>•</w:t>
            </w:r>
            <w:r w:rsidRPr="00FB0F18">
              <w:rPr>
                <w:sz w:val="20"/>
              </w:rPr>
              <w:tab/>
              <w:t xml:space="preserve">Advise on how CA Clarity's "Process" facilities could be leveraged to enhance Planning Process Governance (authority, reviews, approvals) and Quality </w:t>
            </w:r>
            <w:r w:rsidRPr="00FB0F18">
              <w:rPr>
                <w:sz w:val="20"/>
              </w:rPr>
              <w:lastRenderedPageBreak/>
              <w:t>(consistency, completeness, level of detail, achievement of mandated confidence levels, comparison with best practice norms, etc.)</w:t>
            </w:r>
          </w:p>
          <w:p w14:paraId="2B7244BF" w14:textId="77777777" w:rsidR="002B1ECE" w:rsidRPr="00FB0F18" w:rsidRDefault="002B1ECE" w:rsidP="009B29CB">
            <w:pPr>
              <w:keepNext/>
              <w:keepLines/>
              <w:ind w:left="252" w:hanging="252"/>
              <w:jc w:val="left"/>
              <w:rPr>
                <w:sz w:val="20"/>
              </w:rPr>
            </w:pPr>
          </w:p>
          <w:p w14:paraId="59C42821" w14:textId="77777777" w:rsidR="002B1ECE" w:rsidRPr="00FB0F18" w:rsidRDefault="002B1ECE" w:rsidP="009B29CB">
            <w:pPr>
              <w:keepNext/>
              <w:keepLines/>
              <w:jc w:val="left"/>
              <w:rPr>
                <w:sz w:val="20"/>
              </w:rPr>
            </w:pPr>
            <w:r w:rsidRPr="00FF29C2">
              <w:rPr>
                <w:b/>
                <w:sz w:val="20"/>
              </w:rPr>
              <w:t>The Economical Insurance Group</w:t>
            </w:r>
            <w:r w:rsidRPr="00FB0F18">
              <w:rPr>
                <w:sz w:val="20"/>
              </w:rPr>
              <w:t>, CA Clarity PPM Consultant, Kitchener, Ontario, Canada, 7/10-12/10</w:t>
            </w:r>
          </w:p>
          <w:p w14:paraId="55446489" w14:textId="77777777" w:rsidR="002B1ECE" w:rsidRPr="00FB0F18" w:rsidRDefault="002B1ECE" w:rsidP="009B29CB">
            <w:pPr>
              <w:keepNext/>
              <w:keepLines/>
              <w:ind w:left="252" w:hanging="252"/>
              <w:jc w:val="left"/>
              <w:rPr>
                <w:sz w:val="20"/>
              </w:rPr>
            </w:pPr>
            <w:r w:rsidRPr="00FB0F18">
              <w:rPr>
                <w:sz w:val="20"/>
              </w:rPr>
              <w:t>•</w:t>
            </w:r>
            <w:r w:rsidRPr="00FB0F18">
              <w:rPr>
                <w:sz w:val="20"/>
              </w:rPr>
              <w:tab/>
              <w:t>Evaluate Program Management Support requirements, and add new functionality to existing custom forecasting Portlets to meet advanced needs under a part-time retainer.</w:t>
            </w:r>
          </w:p>
          <w:p w14:paraId="3BD1C0D9" w14:textId="77777777" w:rsidR="002B1ECE" w:rsidRPr="00FB0F18" w:rsidRDefault="002B1ECE" w:rsidP="002B1ECE">
            <w:pPr>
              <w:keepNext/>
              <w:keepLines/>
              <w:jc w:val="left"/>
              <w:rPr>
                <w:sz w:val="20"/>
              </w:rPr>
            </w:pPr>
          </w:p>
          <w:p w14:paraId="78E01FF1" w14:textId="77777777" w:rsidR="002B1ECE" w:rsidRPr="00FB0F18" w:rsidRDefault="002B1ECE" w:rsidP="009B29CB">
            <w:pPr>
              <w:keepNext/>
              <w:keepLines/>
              <w:jc w:val="left"/>
              <w:rPr>
                <w:sz w:val="20"/>
              </w:rPr>
            </w:pPr>
            <w:r w:rsidRPr="00FF29C2">
              <w:rPr>
                <w:b/>
                <w:sz w:val="20"/>
              </w:rPr>
              <w:t>Charter Communications</w:t>
            </w:r>
            <w:r w:rsidRPr="00FB0F18">
              <w:rPr>
                <w:sz w:val="20"/>
              </w:rPr>
              <w:t>, St. Louis, MO Sr. Project Portfolio Management Solution Architect, 11/10</w:t>
            </w:r>
          </w:p>
          <w:p w14:paraId="49365BF5" w14:textId="77777777" w:rsidR="002B1ECE" w:rsidRPr="00FB0F18" w:rsidRDefault="002B1ECE" w:rsidP="009B29CB">
            <w:pPr>
              <w:keepNext/>
              <w:keepLines/>
              <w:ind w:left="252" w:hanging="252"/>
              <w:jc w:val="left"/>
              <w:rPr>
                <w:sz w:val="20"/>
              </w:rPr>
            </w:pPr>
            <w:r w:rsidRPr="00FB0F18">
              <w:rPr>
                <w:sz w:val="20"/>
              </w:rPr>
              <w:t>Assist the Program Management Office in evaluating how an existing "New Product Development" process could leverage CA Clarity PPM's Portfolio Management and Release Management functionality by examining the current spreadsheet-based solution, and mapping it into corresponding CA Clarity PPM features.</w:t>
            </w:r>
          </w:p>
          <w:p w14:paraId="4572A623" w14:textId="77777777" w:rsidR="002B1ECE" w:rsidRPr="00FB0F18" w:rsidRDefault="002B1ECE" w:rsidP="009B29CB">
            <w:pPr>
              <w:keepNext/>
              <w:keepLines/>
              <w:ind w:left="252" w:hanging="252"/>
              <w:jc w:val="left"/>
              <w:rPr>
                <w:sz w:val="20"/>
              </w:rPr>
            </w:pPr>
          </w:p>
          <w:p w14:paraId="5A5C6847" w14:textId="77777777" w:rsidR="002B1ECE" w:rsidRPr="00FB0F18" w:rsidRDefault="002B1ECE" w:rsidP="009B29CB">
            <w:pPr>
              <w:keepNext/>
              <w:keepLines/>
              <w:jc w:val="left"/>
              <w:rPr>
                <w:sz w:val="20"/>
              </w:rPr>
            </w:pPr>
            <w:r w:rsidRPr="00FF29C2">
              <w:rPr>
                <w:b/>
                <w:sz w:val="20"/>
              </w:rPr>
              <w:t>American Micro Devices</w:t>
            </w:r>
            <w:r w:rsidRPr="00FB0F18">
              <w:rPr>
                <w:sz w:val="20"/>
              </w:rPr>
              <w:t>, Austin, TX Sr. Project Portfolio Management Solution Architect, 03/10-10/10</w:t>
            </w:r>
          </w:p>
          <w:p w14:paraId="26194449"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the implementation of "Supply/Demand" Resource Management &amp; "Percent Time Capture" extensions to CA Clarity PPM to support unique Engineering management challenges</w:t>
            </w:r>
          </w:p>
          <w:p w14:paraId="325D6BDA" w14:textId="77777777" w:rsidR="002B1ECE" w:rsidRPr="00FB0F18" w:rsidRDefault="002B1ECE" w:rsidP="009B29CB">
            <w:pPr>
              <w:keepNext/>
              <w:keepLines/>
              <w:ind w:left="252" w:hanging="252"/>
              <w:jc w:val="left"/>
              <w:rPr>
                <w:sz w:val="20"/>
              </w:rPr>
            </w:pPr>
            <w:r w:rsidRPr="00FB0F18">
              <w:rPr>
                <w:sz w:val="20"/>
              </w:rPr>
              <w:t>•</w:t>
            </w:r>
            <w:r w:rsidRPr="00FB0F18">
              <w:rPr>
                <w:sz w:val="20"/>
              </w:rPr>
              <w:tab/>
              <w:t>Enhance the maturity of the packaged software delivery policies and procedures</w:t>
            </w:r>
          </w:p>
          <w:p w14:paraId="44FF610A" w14:textId="77777777" w:rsidR="002B1ECE" w:rsidRPr="00FB0F18" w:rsidRDefault="002B1ECE" w:rsidP="009B29CB">
            <w:pPr>
              <w:keepNext/>
              <w:keepLines/>
              <w:ind w:left="252" w:hanging="252"/>
              <w:jc w:val="left"/>
              <w:rPr>
                <w:sz w:val="20"/>
              </w:rPr>
            </w:pPr>
            <w:r w:rsidRPr="00FB0F18">
              <w:rPr>
                <w:sz w:val="20"/>
              </w:rPr>
              <w:t>•</w:t>
            </w:r>
            <w:r w:rsidRPr="00FB0F18">
              <w:rPr>
                <w:sz w:val="20"/>
              </w:rPr>
              <w:tab/>
              <w:t>Architect, configure, integrate, train &amp; deploy CA Clarity Resource &amp; Financial Management for the IT PMO</w:t>
            </w:r>
          </w:p>
          <w:p w14:paraId="143A841E" w14:textId="77777777" w:rsidR="002B1ECE" w:rsidRPr="00FB0F18" w:rsidRDefault="002B1ECE" w:rsidP="009B29CB">
            <w:pPr>
              <w:keepNext/>
              <w:keepLines/>
              <w:ind w:left="252" w:hanging="252"/>
              <w:jc w:val="left"/>
              <w:rPr>
                <w:sz w:val="20"/>
              </w:rPr>
            </w:pPr>
          </w:p>
          <w:p w14:paraId="23EB3151" w14:textId="77777777" w:rsidR="002B1ECE" w:rsidRPr="00FB0F18" w:rsidRDefault="002B1ECE" w:rsidP="009B29CB">
            <w:pPr>
              <w:keepNext/>
              <w:keepLines/>
              <w:jc w:val="left"/>
              <w:rPr>
                <w:sz w:val="20"/>
              </w:rPr>
            </w:pPr>
            <w:r w:rsidRPr="00FF29C2">
              <w:rPr>
                <w:b/>
                <w:sz w:val="20"/>
              </w:rPr>
              <w:t>Antoinetteonline.com</w:t>
            </w:r>
            <w:r w:rsidRPr="00FB0F18">
              <w:rPr>
                <w:sz w:val="20"/>
              </w:rPr>
              <w:t>, Apeldoorn, Netherlands E-commerce Website Design &amp; Implementation, 2/10-08/11</w:t>
            </w:r>
          </w:p>
          <w:p w14:paraId="10CFAFAB" w14:textId="77777777" w:rsidR="002B1ECE" w:rsidRPr="00FB0F18" w:rsidRDefault="002B1ECE" w:rsidP="009B29CB">
            <w:pPr>
              <w:keepNext/>
              <w:keepLines/>
              <w:ind w:left="252" w:hanging="252"/>
              <w:jc w:val="left"/>
              <w:rPr>
                <w:sz w:val="20"/>
              </w:rPr>
            </w:pPr>
          </w:p>
          <w:p w14:paraId="0A92F24A" w14:textId="77777777" w:rsidR="002B1ECE" w:rsidRPr="00FB0F18" w:rsidRDefault="002B1ECE" w:rsidP="009B29CB">
            <w:pPr>
              <w:keepNext/>
              <w:keepLines/>
              <w:jc w:val="left"/>
              <w:rPr>
                <w:sz w:val="20"/>
              </w:rPr>
            </w:pPr>
            <w:r w:rsidRPr="00FF29C2">
              <w:rPr>
                <w:b/>
                <w:sz w:val="20"/>
              </w:rPr>
              <w:t>Tenet Healthcare Corp</w:t>
            </w:r>
            <w:r w:rsidRPr="00FB0F18">
              <w:rPr>
                <w:sz w:val="20"/>
              </w:rPr>
              <w:t>, Dallas, TX Sr. Project Portfolio Management Solution Architect, 11/09-03/10</w:t>
            </w:r>
          </w:p>
          <w:p w14:paraId="4265B914" w14:textId="77777777" w:rsidR="002B1ECE" w:rsidRPr="00FB0F18" w:rsidRDefault="002B1ECE" w:rsidP="009B29CB">
            <w:pPr>
              <w:keepNext/>
              <w:keepLines/>
              <w:ind w:left="252" w:hanging="252"/>
              <w:jc w:val="left"/>
              <w:rPr>
                <w:sz w:val="20"/>
              </w:rPr>
            </w:pPr>
            <w:r w:rsidRPr="00FB0F18">
              <w:rPr>
                <w:sz w:val="20"/>
              </w:rPr>
              <w:t>•</w:t>
            </w:r>
            <w:r w:rsidRPr="00FB0F18">
              <w:rPr>
                <w:sz w:val="20"/>
              </w:rPr>
              <w:tab/>
              <w:t>Demonstrate how CA Clarity's Portfolio Management &amp; Financial Management could be leveraged to optimize the upgrade of Healthcare Information Systems &amp; related operations under the American Recovery &amp; Reinvestment Act</w:t>
            </w:r>
          </w:p>
          <w:p w14:paraId="537A16F2" w14:textId="77777777" w:rsidR="002B1ECE" w:rsidRPr="00FB0F18" w:rsidRDefault="002B1ECE" w:rsidP="009B29CB">
            <w:pPr>
              <w:keepNext/>
              <w:keepLines/>
              <w:ind w:left="252" w:hanging="252"/>
              <w:jc w:val="left"/>
              <w:rPr>
                <w:sz w:val="20"/>
              </w:rPr>
            </w:pPr>
          </w:p>
          <w:p w14:paraId="0DCF2439" w14:textId="77777777" w:rsidR="002B1ECE" w:rsidRPr="00FB0F18" w:rsidRDefault="002B1ECE" w:rsidP="009B29CB">
            <w:pPr>
              <w:keepNext/>
              <w:keepLines/>
              <w:jc w:val="left"/>
              <w:rPr>
                <w:sz w:val="20"/>
              </w:rPr>
            </w:pPr>
            <w:r w:rsidRPr="00FF29C2">
              <w:rPr>
                <w:b/>
                <w:sz w:val="20"/>
              </w:rPr>
              <w:t>Infor Technologies</w:t>
            </w:r>
            <w:r w:rsidRPr="00FB0F18">
              <w:rPr>
                <w:sz w:val="20"/>
              </w:rPr>
              <w:t>, Atlanta, GA Sr. Project Portfolio Management Solution Architect, 10/09-10/09</w:t>
            </w:r>
          </w:p>
          <w:p w14:paraId="5EAD5E2B"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accomplishments and opportunities of CA Clarity PPM implementation</w:t>
            </w:r>
          </w:p>
          <w:p w14:paraId="3C02920E" w14:textId="77777777" w:rsidR="002B1ECE" w:rsidRPr="00FB0F18" w:rsidRDefault="002B1ECE" w:rsidP="009B29CB">
            <w:pPr>
              <w:keepNext/>
              <w:keepLines/>
              <w:ind w:left="252" w:hanging="252"/>
              <w:jc w:val="left"/>
              <w:rPr>
                <w:sz w:val="20"/>
              </w:rPr>
            </w:pPr>
            <w:r w:rsidRPr="00FB0F18">
              <w:rPr>
                <w:sz w:val="20"/>
              </w:rPr>
              <w:t>•</w:t>
            </w:r>
            <w:r w:rsidRPr="00FB0F18">
              <w:rPr>
                <w:sz w:val="20"/>
              </w:rPr>
              <w:tab/>
              <w:t xml:space="preserve">Identify, evaluate and propose a Deployment Roadmap to achieve enhanced PPM/Clarity Return </w:t>
            </w:r>
            <w:proofErr w:type="gramStart"/>
            <w:r w:rsidRPr="00FB0F18">
              <w:rPr>
                <w:sz w:val="20"/>
              </w:rPr>
              <w:t>On</w:t>
            </w:r>
            <w:proofErr w:type="gramEnd"/>
            <w:r w:rsidRPr="00FB0F18">
              <w:rPr>
                <w:sz w:val="20"/>
              </w:rPr>
              <w:t xml:space="preserve"> Investment (ROI)</w:t>
            </w:r>
          </w:p>
          <w:p w14:paraId="49A9F548" w14:textId="77777777" w:rsidR="002B1ECE" w:rsidRPr="00FB0F18" w:rsidRDefault="002B1ECE" w:rsidP="009B29CB">
            <w:pPr>
              <w:keepNext/>
              <w:keepLines/>
              <w:ind w:left="252" w:hanging="252"/>
              <w:jc w:val="left"/>
              <w:rPr>
                <w:sz w:val="20"/>
              </w:rPr>
            </w:pPr>
          </w:p>
          <w:p w14:paraId="1833AEF7" w14:textId="77777777" w:rsidR="002B1ECE" w:rsidRPr="00FB0F18" w:rsidRDefault="002B1ECE" w:rsidP="009B29CB">
            <w:pPr>
              <w:keepNext/>
              <w:keepLines/>
              <w:jc w:val="left"/>
              <w:rPr>
                <w:sz w:val="20"/>
              </w:rPr>
            </w:pPr>
            <w:r w:rsidRPr="00FF29C2">
              <w:rPr>
                <w:b/>
                <w:sz w:val="20"/>
              </w:rPr>
              <w:t>Office of the Comptroller of the Currency</w:t>
            </w:r>
            <w:r w:rsidRPr="00FB0F18">
              <w:rPr>
                <w:sz w:val="20"/>
              </w:rPr>
              <w:t>, Washington, DC Sr. CA Clarity PPM Solution Architect, 9/09-10/09</w:t>
            </w:r>
          </w:p>
          <w:p w14:paraId="11CBEB1D" w14:textId="77777777" w:rsidR="002B1ECE" w:rsidRPr="00FB0F18" w:rsidRDefault="002B1ECE" w:rsidP="009B29CB">
            <w:pPr>
              <w:keepNext/>
              <w:keepLines/>
              <w:ind w:left="252" w:hanging="252"/>
              <w:jc w:val="left"/>
              <w:rPr>
                <w:sz w:val="20"/>
              </w:rPr>
            </w:pPr>
            <w:r w:rsidRPr="00FB0F18">
              <w:rPr>
                <w:sz w:val="20"/>
              </w:rPr>
              <w:t>•</w:t>
            </w:r>
            <w:r w:rsidRPr="00FB0F18">
              <w:rPr>
                <w:sz w:val="20"/>
              </w:rPr>
              <w:tab/>
              <w:t xml:space="preserve">Define policies &amp; procedures for the management/documentation of the CA Clarity PPM development, test, staging, QA &amp; production environments </w:t>
            </w:r>
          </w:p>
          <w:p w14:paraId="57075F8C" w14:textId="77777777" w:rsidR="002B1ECE" w:rsidRDefault="002B1ECE" w:rsidP="009B29CB">
            <w:pPr>
              <w:keepNext/>
              <w:keepLines/>
              <w:jc w:val="left"/>
              <w:rPr>
                <w:sz w:val="20"/>
              </w:rPr>
            </w:pPr>
          </w:p>
          <w:p w14:paraId="50E9578C" w14:textId="77777777" w:rsidR="002B1ECE" w:rsidRPr="00FB0F18" w:rsidRDefault="002B1ECE" w:rsidP="009B29CB">
            <w:pPr>
              <w:keepNext/>
              <w:keepLines/>
              <w:jc w:val="left"/>
              <w:rPr>
                <w:sz w:val="20"/>
              </w:rPr>
            </w:pPr>
            <w:r w:rsidRPr="00FF29C2">
              <w:rPr>
                <w:b/>
                <w:sz w:val="20"/>
              </w:rPr>
              <w:t>The Ritz-Carlton</w:t>
            </w:r>
            <w:r w:rsidR="00FF29C2" w:rsidRPr="00FF29C2">
              <w:rPr>
                <w:b/>
                <w:sz w:val="20"/>
              </w:rPr>
              <w:t xml:space="preserve"> Hotel</w:t>
            </w:r>
            <w:r w:rsidRPr="00FB0F18">
              <w:rPr>
                <w:sz w:val="20"/>
              </w:rPr>
              <w:t>, Coconut Grove, Miami, FL Custom Digital Promotional Display System, 8/09-9/9</w:t>
            </w:r>
          </w:p>
          <w:p w14:paraId="22D07FF6" w14:textId="77777777" w:rsidR="002B1ECE" w:rsidRPr="00FB0F18" w:rsidRDefault="002B1ECE" w:rsidP="009B29CB">
            <w:pPr>
              <w:keepNext/>
              <w:keepLines/>
              <w:ind w:left="252" w:hanging="252"/>
              <w:jc w:val="left"/>
              <w:rPr>
                <w:sz w:val="20"/>
              </w:rPr>
            </w:pPr>
            <w:r w:rsidRPr="00FB0F18">
              <w:rPr>
                <w:sz w:val="20"/>
              </w:rPr>
              <w:t>•</w:t>
            </w:r>
            <w:r w:rsidRPr="00FB0F18">
              <w:rPr>
                <w:sz w:val="20"/>
              </w:rPr>
              <w:tab/>
              <w:t>Design, implement &amp; install "Digital Media Displays" to highlight hotel attractions and amenities</w:t>
            </w:r>
          </w:p>
          <w:p w14:paraId="33C9BBA3" w14:textId="77777777" w:rsidR="002B1ECE" w:rsidRDefault="002B1ECE" w:rsidP="009B29CB">
            <w:pPr>
              <w:keepNext/>
              <w:keepLines/>
              <w:jc w:val="left"/>
              <w:rPr>
                <w:sz w:val="20"/>
              </w:rPr>
            </w:pPr>
          </w:p>
          <w:p w14:paraId="5D3029B0" w14:textId="77777777" w:rsidR="002B1ECE" w:rsidRPr="00FB0F18" w:rsidRDefault="002B1ECE" w:rsidP="009B29CB">
            <w:pPr>
              <w:keepNext/>
              <w:keepLines/>
              <w:jc w:val="left"/>
              <w:rPr>
                <w:sz w:val="20"/>
              </w:rPr>
            </w:pPr>
            <w:r w:rsidRPr="00FF29C2">
              <w:rPr>
                <w:b/>
                <w:sz w:val="20"/>
              </w:rPr>
              <w:t>Rabobank Support Services</w:t>
            </w:r>
            <w:r w:rsidRPr="00FB0F18">
              <w:rPr>
                <w:sz w:val="20"/>
              </w:rPr>
              <w:t>, Jersey City, NJ Sr. Project Portfolio Management Solution Architect, 7/09-8/10</w:t>
            </w:r>
          </w:p>
          <w:p w14:paraId="1BBC3E19" w14:textId="77777777" w:rsidR="002B1ECE" w:rsidRPr="00FB0F18" w:rsidRDefault="002B1ECE" w:rsidP="009B29CB">
            <w:pPr>
              <w:keepNext/>
              <w:keepLines/>
              <w:ind w:left="252" w:hanging="252"/>
              <w:jc w:val="left"/>
              <w:rPr>
                <w:sz w:val="20"/>
              </w:rPr>
            </w:pPr>
            <w:r w:rsidRPr="00FB0F18">
              <w:rPr>
                <w:sz w:val="20"/>
              </w:rPr>
              <w:lastRenderedPageBreak/>
              <w:t>•</w:t>
            </w:r>
            <w:r w:rsidRPr="00FB0F18">
              <w:rPr>
                <w:sz w:val="20"/>
              </w:rPr>
              <w:tab/>
              <w:t>Management assessment of Project Portfolio Management and CA Clarity PPM maturity</w:t>
            </w:r>
          </w:p>
          <w:p w14:paraId="1FA713E9" w14:textId="77777777" w:rsidR="002B1ECE" w:rsidRDefault="002B1ECE" w:rsidP="009B29CB">
            <w:pPr>
              <w:keepNext/>
              <w:keepLines/>
              <w:jc w:val="left"/>
              <w:rPr>
                <w:sz w:val="20"/>
              </w:rPr>
            </w:pPr>
          </w:p>
          <w:p w14:paraId="67B3886A" w14:textId="77777777" w:rsidR="002B1ECE" w:rsidRPr="00FB0F18" w:rsidRDefault="002B1ECE" w:rsidP="009B29CB">
            <w:pPr>
              <w:keepNext/>
              <w:keepLines/>
              <w:jc w:val="left"/>
              <w:rPr>
                <w:sz w:val="20"/>
              </w:rPr>
            </w:pPr>
            <w:r w:rsidRPr="00FF29C2">
              <w:rPr>
                <w:b/>
                <w:sz w:val="20"/>
              </w:rPr>
              <w:t>CSX Technologies</w:t>
            </w:r>
            <w:r w:rsidRPr="00FB0F18">
              <w:rPr>
                <w:sz w:val="20"/>
              </w:rPr>
              <w:t>, Jacksonville, FL Sr. Project Portfolio Management Solution Architect, 6/09-7/10</w:t>
            </w:r>
          </w:p>
          <w:p w14:paraId="6D85423E" w14:textId="77777777" w:rsidR="002B1ECE" w:rsidRPr="00FB0F18" w:rsidRDefault="002B1ECE" w:rsidP="009B29CB">
            <w:pPr>
              <w:keepNext/>
              <w:keepLines/>
              <w:ind w:left="252" w:hanging="252"/>
              <w:jc w:val="left"/>
              <w:rPr>
                <w:sz w:val="20"/>
              </w:rPr>
            </w:pPr>
            <w:r w:rsidRPr="00FB0F18">
              <w:rPr>
                <w:sz w:val="20"/>
              </w:rPr>
              <w:t>•</w:t>
            </w:r>
            <w:r w:rsidRPr="00FB0F18">
              <w:rPr>
                <w:sz w:val="20"/>
              </w:rPr>
              <w:tab/>
              <w:t>Advice on the development of Program Management strategy for a large multi-year infrastructure upgrade project</w:t>
            </w:r>
          </w:p>
          <w:p w14:paraId="2C4B2868" w14:textId="77777777" w:rsidR="002B1ECE" w:rsidRPr="00FB0F18" w:rsidRDefault="002B1ECE" w:rsidP="009B29CB">
            <w:pPr>
              <w:keepNext/>
              <w:keepLines/>
              <w:ind w:left="252" w:hanging="252"/>
              <w:jc w:val="left"/>
              <w:rPr>
                <w:sz w:val="20"/>
              </w:rPr>
            </w:pPr>
            <w:r w:rsidRPr="00FB0F18">
              <w:rPr>
                <w:sz w:val="20"/>
              </w:rPr>
              <w:t>•</w:t>
            </w:r>
            <w:r w:rsidRPr="00FB0F18">
              <w:rPr>
                <w:sz w:val="20"/>
              </w:rPr>
              <w:tab/>
              <w:t>Prepare &amp; deliver Program Management training for use of Microsoft Project with CA Clarity PPM</w:t>
            </w:r>
          </w:p>
          <w:p w14:paraId="5A59D633" w14:textId="77777777" w:rsidR="002B1ECE" w:rsidRPr="00FB0F18" w:rsidRDefault="002B1ECE" w:rsidP="009B29CB">
            <w:pPr>
              <w:keepNext/>
              <w:keepLines/>
              <w:jc w:val="left"/>
              <w:rPr>
                <w:sz w:val="20"/>
              </w:rPr>
            </w:pPr>
            <w:r w:rsidRPr="00FF29C2">
              <w:rPr>
                <w:b/>
                <w:sz w:val="20"/>
              </w:rPr>
              <w:t>Fontana di Roma Restaurant</w:t>
            </w:r>
            <w:r w:rsidR="00FF29C2">
              <w:rPr>
                <w:sz w:val="20"/>
              </w:rPr>
              <w:t xml:space="preserve">, </w:t>
            </w:r>
            <w:r w:rsidRPr="00FB0F18">
              <w:rPr>
                <w:sz w:val="20"/>
              </w:rPr>
              <w:t>San Juan, PR Custom Digital Promotional Display System, 4/09-6/09</w:t>
            </w:r>
          </w:p>
          <w:p w14:paraId="437B5A1D" w14:textId="77777777" w:rsidR="002B1ECE" w:rsidRPr="00FB0F18" w:rsidRDefault="002B1ECE" w:rsidP="009B29CB">
            <w:pPr>
              <w:keepNext/>
              <w:keepLines/>
              <w:ind w:left="252" w:hanging="252"/>
              <w:jc w:val="left"/>
              <w:rPr>
                <w:sz w:val="20"/>
              </w:rPr>
            </w:pPr>
            <w:r w:rsidRPr="00FB0F18">
              <w:rPr>
                <w:sz w:val="20"/>
              </w:rPr>
              <w:t>•</w:t>
            </w:r>
            <w:r w:rsidRPr="00FB0F18">
              <w:rPr>
                <w:sz w:val="20"/>
              </w:rPr>
              <w:tab/>
              <w:t>Design, implement &amp; install "Digital Media Displays" to highlight menus and events</w:t>
            </w:r>
          </w:p>
          <w:p w14:paraId="6E3CE07A" w14:textId="77777777" w:rsidR="002B1ECE" w:rsidRDefault="002B1ECE" w:rsidP="009B29CB">
            <w:pPr>
              <w:keepNext/>
              <w:keepLines/>
              <w:jc w:val="left"/>
              <w:rPr>
                <w:sz w:val="20"/>
              </w:rPr>
            </w:pPr>
          </w:p>
          <w:p w14:paraId="307C8F46" w14:textId="77777777" w:rsidR="002B1ECE" w:rsidRPr="00FB0F18" w:rsidRDefault="002B1ECE" w:rsidP="009B29CB">
            <w:pPr>
              <w:keepNext/>
              <w:keepLines/>
              <w:jc w:val="left"/>
              <w:rPr>
                <w:sz w:val="20"/>
              </w:rPr>
            </w:pPr>
            <w:r w:rsidRPr="00FF29C2">
              <w:rPr>
                <w:b/>
                <w:sz w:val="20"/>
              </w:rPr>
              <w:t>Freeman Consulting</w:t>
            </w:r>
            <w:r w:rsidRPr="00FB0F18">
              <w:rPr>
                <w:sz w:val="20"/>
              </w:rPr>
              <w:t>, Newark, Delaware, CA Clarity PPM Marketing Consultant, 01/09-5/09</w:t>
            </w:r>
          </w:p>
          <w:p w14:paraId="35913A16" w14:textId="77777777" w:rsidR="002B1ECE" w:rsidRPr="00FB0F18" w:rsidRDefault="002B1ECE" w:rsidP="009B29CB">
            <w:pPr>
              <w:keepNext/>
              <w:keepLines/>
              <w:ind w:left="252" w:hanging="252"/>
              <w:jc w:val="left"/>
              <w:rPr>
                <w:sz w:val="20"/>
              </w:rPr>
            </w:pPr>
            <w:r w:rsidRPr="00FB0F18">
              <w:rPr>
                <w:sz w:val="20"/>
              </w:rPr>
              <w:t>•</w:t>
            </w:r>
            <w:r w:rsidRPr="00FB0F18">
              <w:rPr>
                <w:sz w:val="20"/>
              </w:rPr>
              <w:tab/>
              <w:t>PPM/Clarity Business Development &amp; Consulting</w:t>
            </w:r>
          </w:p>
          <w:p w14:paraId="1F6E26AD" w14:textId="77777777" w:rsidR="002B1ECE" w:rsidRPr="00FB0F18" w:rsidRDefault="002B1ECE" w:rsidP="009B29CB">
            <w:pPr>
              <w:keepNext/>
              <w:keepLines/>
              <w:ind w:left="252" w:hanging="252"/>
              <w:jc w:val="left"/>
              <w:rPr>
                <w:sz w:val="20"/>
              </w:rPr>
            </w:pPr>
          </w:p>
          <w:p w14:paraId="5FCE75AA" w14:textId="77777777" w:rsidR="002B1ECE" w:rsidRPr="00FB0F18" w:rsidRDefault="002B1ECE" w:rsidP="009B29CB">
            <w:pPr>
              <w:keepNext/>
              <w:keepLines/>
              <w:jc w:val="left"/>
              <w:rPr>
                <w:sz w:val="20"/>
              </w:rPr>
            </w:pPr>
            <w:r w:rsidRPr="00FF29C2">
              <w:rPr>
                <w:b/>
                <w:sz w:val="20"/>
              </w:rPr>
              <w:t>Topdanmark Insurance</w:t>
            </w:r>
            <w:r w:rsidRPr="00FB0F18">
              <w:rPr>
                <w:sz w:val="20"/>
              </w:rPr>
              <w:t>, Copenhagen, Denmark, Senior CA Clarity PPM Solution Architect subcontract through CA Services Denmark, Copenhagen in association with Xinify Technologies UK, 8/08-12/08</w:t>
            </w:r>
          </w:p>
          <w:p w14:paraId="0E84EB27"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current NIKU 6 usage, customizations and the potential benefits of upgrading to Clarity Version 8.1.1</w:t>
            </w:r>
          </w:p>
          <w:p w14:paraId="1C3DFC54" w14:textId="77777777" w:rsidR="002B1ECE" w:rsidRPr="00FB0F18" w:rsidRDefault="002B1ECE" w:rsidP="009B29CB">
            <w:pPr>
              <w:keepNext/>
              <w:keepLines/>
              <w:ind w:left="252" w:hanging="252"/>
              <w:jc w:val="left"/>
              <w:rPr>
                <w:sz w:val="20"/>
              </w:rPr>
            </w:pPr>
            <w:r w:rsidRPr="00FB0F18">
              <w:rPr>
                <w:sz w:val="20"/>
              </w:rPr>
              <w:t>•</w:t>
            </w:r>
            <w:r w:rsidRPr="00FB0F18">
              <w:rPr>
                <w:sz w:val="20"/>
              </w:rPr>
              <w:tab/>
              <w:t>Evaluate the technical risks and probable duration of the standard product upgrade path requiring 6 upgrades</w:t>
            </w:r>
          </w:p>
          <w:p w14:paraId="1105EF18" w14:textId="77777777" w:rsidR="002B1ECE" w:rsidRPr="00FB0F18" w:rsidRDefault="002B1ECE" w:rsidP="009B29CB">
            <w:pPr>
              <w:keepNext/>
              <w:keepLines/>
              <w:ind w:left="252" w:hanging="252"/>
              <w:jc w:val="left"/>
              <w:rPr>
                <w:sz w:val="20"/>
              </w:rPr>
            </w:pPr>
            <w:r w:rsidRPr="00FB0F18">
              <w:rPr>
                <w:sz w:val="20"/>
              </w:rPr>
              <w:t>•</w:t>
            </w:r>
            <w:r w:rsidRPr="00FB0F18">
              <w:rPr>
                <w:sz w:val="20"/>
              </w:rPr>
              <w:tab/>
              <w:t>Devise and validate a two-phase "migration" alternative: move "closed" projects in advance of system downtime needed for final migration</w:t>
            </w:r>
          </w:p>
          <w:p w14:paraId="2BB2379F" w14:textId="77777777" w:rsidR="002B1ECE" w:rsidRPr="00FB0F18" w:rsidRDefault="002B1ECE" w:rsidP="009B29CB">
            <w:pPr>
              <w:keepNext/>
              <w:keepLines/>
              <w:ind w:left="252" w:hanging="252"/>
              <w:jc w:val="left"/>
              <w:rPr>
                <w:sz w:val="20"/>
              </w:rPr>
            </w:pPr>
            <w:r w:rsidRPr="00FB0F18">
              <w:rPr>
                <w:sz w:val="20"/>
              </w:rPr>
              <w:t>•</w:t>
            </w:r>
            <w:r w:rsidRPr="00FB0F18">
              <w:rPr>
                <w:sz w:val="20"/>
              </w:rPr>
              <w:tab/>
              <w:t>Implement the migration of 3500 projects and 600 users from NIKU 6.1.5 to Clarity 8.1.1 while re-architecting the use of the Financial Module in conjunction with a custom data warehouse</w:t>
            </w:r>
          </w:p>
          <w:p w14:paraId="6F0CA8AC" w14:textId="77777777" w:rsidR="002B1ECE" w:rsidRPr="00FB0F18" w:rsidRDefault="002B1ECE" w:rsidP="009B29CB">
            <w:pPr>
              <w:keepNext/>
              <w:keepLines/>
              <w:ind w:left="252" w:hanging="252"/>
              <w:jc w:val="left"/>
              <w:rPr>
                <w:sz w:val="20"/>
              </w:rPr>
            </w:pPr>
            <w:r w:rsidRPr="00FB0F18">
              <w:rPr>
                <w:sz w:val="20"/>
              </w:rPr>
              <w:t>•</w:t>
            </w:r>
            <w:r w:rsidRPr="00FB0F18">
              <w:rPr>
                <w:sz w:val="20"/>
              </w:rPr>
              <w:tab/>
              <w:t>Evaluate the use of Lightweight Directory Access Protocol (LDAP) interface for user account security synchronization, custom resource maintenance forms and custom timesheet approval processes</w:t>
            </w:r>
          </w:p>
          <w:p w14:paraId="53AFCD7D" w14:textId="77777777" w:rsidR="002B1ECE" w:rsidRPr="00FB0F18" w:rsidRDefault="002B1ECE" w:rsidP="009B29CB">
            <w:pPr>
              <w:keepNext/>
              <w:keepLines/>
              <w:ind w:left="252" w:hanging="252"/>
              <w:jc w:val="left"/>
              <w:rPr>
                <w:sz w:val="20"/>
              </w:rPr>
            </w:pPr>
          </w:p>
          <w:p w14:paraId="1A6B09C2" w14:textId="77777777" w:rsidR="002B1ECE" w:rsidRPr="00FB0F18" w:rsidRDefault="002B1ECE" w:rsidP="009B29CB">
            <w:pPr>
              <w:keepNext/>
              <w:keepLines/>
              <w:jc w:val="left"/>
              <w:rPr>
                <w:sz w:val="20"/>
              </w:rPr>
            </w:pPr>
            <w:r w:rsidRPr="00FF29C2">
              <w:rPr>
                <w:b/>
                <w:sz w:val="20"/>
              </w:rPr>
              <w:t>ING Bank</w:t>
            </w:r>
            <w:r w:rsidRPr="00FB0F18">
              <w:rPr>
                <w:sz w:val="20"/>
              </w:rPr>
              <w:t>, Amsterdam, The Netherlands, Senior CA Clarity PPM Solution Architect subcontract through CA Services Benelux, Utrecht, The Netherlands in association with Xinify Technologies UK, 3/08-8/08</w:t>
            </w:r>
          </w:p>
          <w:p w14:paraId="176206AF"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current Clarity usage and the potential benefits of upgrading to Clarity version 8.1</w:t>
            </w:r>
          </w:p>
          <w:p w14:paraId="26A72BB0" w14:textId="77777777" w:rsidR="002B1ECE" w:rsidRPr="00FB0F18" w:rsidRDefault="002B1ECE" w:rsidP="009B29CB">
            <w:pPr>
              <w:keepNext/>
              <w:keepLines/>
              <w:ind w:left="252" w:hanging="252"/>
              <w:jc w:val="left"/>
              <w:rPr>
                <w:sz w:val="20"/>
              </w:rPr>
            </w:pPr>
            <w:r w:rsidRPr="00FB0F18">
              <w:rPr>
                <w:sz w:val="20"/>
              </w:rPr>
              <w:t>•</w:t>
            </w:r>
            <w:r w:rsidRPr="00FB0F18">
              <w:rPr>
                <w:sz w:val="20"/>
              </w:rPr>
              <w:tab/>
              <w:t>Identify opportunities to leverage Clarity's "Out of the Box" functionality including advanced reporting and process automation facilities to improve overall effectiveness and Prince2 Governance compliance</w:t>
            </w:r>
          </w:p>
          <w:p w14:paraId="7643B6AE" w14:textId="77777777" w:rsidR="002B1ECE" w:rsidRPr="00FB0F18" w:rsidRDefault="002B1ECE" w:rsidP="009B29CB">
            <w:pPr>
              <w:keepNext/>
              <w:keepLines/>
              <w:ind w:left="252" w:hanging="252"/>
              <w:jc w:val="left"/>
              <w:rPr>
                <w:sz w:val="20"/>
              </w:rPr>
            </w:pPr>
            <w:r w:rsidRPr="00FB0F18">
              <w:rPr>
                <w:sz w:val="20"/>
              </w:rPr>
              <w:t>•</w:t>
            </w:r>
            <w:r w:rsidRPr="00FB0F18">
              <w:rPr>
                <w:sz w:val="20"/>
              </w:rPr>
              <w:tab/>
              <w:t>Help to establish the Program Management Office for a 3,000,000 Euro Clarity ROI Enhancement project</w:t>
            </w:r>
          </w:p>
          <w:p w14:paraId="1EC436CF" w14:textId="77777777" w:rsidR="002B1ECE" w:rsidRPr="00FB0F18" w:rsidRDefault="002B1ECE" w:rsidP="009B29CB">
            <w:pPr>
              <w:keepNext/>
              <w:keepLines/>
              <w:ind w:left="252" w:hanging="252"/>
              <w:jc w:val="left"/>
              <w:rPr>
                <w:sz w:val="20"/>
              </w:rPr>
            </w:pPr>
            <w:r w:rsidRPr="00FB0F18">
              <w:rPr>
                <w:sz w:val="20"/>
              </w:rPr>
              <w:t>•</w:t>
            </w:r>
            <w:r w:rsidRPr="00FB0F18">
              <w:rPr>
                <w:sz w:val="20"/>
              </w:rPr>
              <w:tab/>
              <w:t>Develop a two year "Clarity Deployment Roadmap" detailing opportunities, benefits &amp; activities to achieve</w:t>
            </w:r>
          </w:p>
          <w:p w14:paraId="687777F1" w14:textId="77777777" w:rsidR="002B1ECE" w:rsidRPr="00FB0F18" w:rsidRDefault="002B1ECE" w:rsidP="009B29CB">
            <w:pPr>
              <w:keepNext/>
              <w:keepLines/>
              <w:ind w:left="252" w:hanging="252"/>
              <w:jc w:val="left"/>
              <w:rPr>
                <w:sz w:val="20"/>
              </w:rPr>
            </w:pPr>
            <w:r w:rsidRPr="00FB0F18">
              <w:rPr>
                <w:sz w:val="20"/>
              </w:rPr>
              <w:t>•</w:t>
            </w:r>
            <w:r w:rsidRPr="00FB0F18">
              <w:rPr>
                <w:sz w:val="20"/>
              </w:rPr>
              <w:tab/>
              <w:t>Evaluate the transition from custom budgets &amp; approvals to standard Financial Management functionality</w:t>
            </w:r>
          </w:p>
          <w:p w14:paraId="4A414319" w14:textId="77777777" w:rsidR="002B1ECE" w:rsidRPr="00FB0F18" w:rsidRDefault="002B1ECE" w:rsidP="009B29CB">
            <w:pPr>
              <w:keepNext/>
              <w:keepLines/>
              <w:ind w:left="252" w:hanging="252"/>
              <w:jc w:val="left"/>
              <w:rPr>
                <w:sz w:val="20"/>
              </w:rPr>
            </w:pPr>
          </w:p>
          <w:p w14:paraId="44B7FB29" w14:textId="77777777" w:rsidR="002B1ECE" w:rsidRPr="00FB0F18" w:rsidRDefault="002B1ECE" w:rsidP="009B29CB">
            <w:pPr>
              <w:keepNext/>
              <w:keepLines/>
              <w:jc w:val="left"/>
              <w:rPr>
                <w:sz w:val="20"/>
              </w:rPr>
            </w:pPr>
            <w:r w:rsidRPr="00FF29C2">
              <w:rPr>
                <w:b/>
                <w:sz w:val="20"/>
              </w:rPr>
              <w:t>Fortis Bank</w:t>
            </w:r>
            <w:r w:rsidRPr="00FB0F18">
              <w:rPr>
                <w:sz w:val="20"/>
              </w:rPr>
              <w:t>, Brussels, Belgium, Senior Solutions Architect subcontract through CA Services, Utrecht, The Netherlands in association with Xinify Technologies UK, 3/08-5/08</w:t>
            </w:r>
          </w:p>
          <w:p w14:paraId="612B2F01" w14:textId="77777777" w:rsidR="002B1ECE" w:rsidRPr="00FB0F18" w:rsidRDefault="002B1ECE" w:rsidP="009B29CB">
            <w:pPr>
              <w:keepNext/>
              <w:keepLines/>
              <w:ind w:left="252" w:hanging="252"/>
              <w:jc w:val="left"/>
              <w:rPr>
                <w:sz w:val="20"/>
              </w:rPr>
            </w:pPr>
            <w:r w:rsidRPr="00FB0F18">
              <w:rPr>
                <w:sz w:val="20"/>
              </w:rPr>
              <w:t>•</w:t>
            </w:r>
            <w:r w:rsidRPr="00FB0F18">
              <w:rPr>
                <w:sz w:val="20"/>
              </w:rPr>
              <w:tab/>
              <w:t>Evaluate the transition from custom project budgets &amp; approvals structures to the standard Clarity data model</w:t>
            </w:r>
          </w:p>
          <w:p w14:paraId="50B734C5" w14:textId="77777777" w:rsidR="002B1ECE" w:rsidRPr="00FB0F18" w:rsidRDefault="002B1ECE" w:rsidP="009B29CB">
            <w:pPr>
              <w:keepNext/>
              <w:keepLines/>
              <w:ind w:left="252" w:hanging="252"/>
              <w:jc w:val="left"/>
              <w:rPr>
                <w:sz w:val="20"/>
              </w:rPr>
            </w:pPr>
            <w:r w:rsidRPr="00FB0F18">
              <w:rPr>
                <w:sz w:val="20"/>
              </w:rPr>
              <w:lastRenderedPageBreak/>
              <w:t>•</w:t>
            </w:r>
            <w:r w:rsidRPr="00FB0F18">
              <w:rPr>
                <w:sz w:val="20"/>
              </w:rPr>
              <w:tab/>
              <w:t>Document the benefits of and the transition process to the use standard Clarity structures and reports</w:t>
            </w:r>
          </w:p>
          <w:p w14:paraId="1F7049A0" w14:textId="77777777" w:rsidR="002B1ECE" w:rsidRPr="00FB0F18" w:rsidRDefault="002B1ECE" w:rsidP="009B29CB">
            <w:pPr>
              <w:keepNext/>
              <w:keepLines/>
              <w:ind w:left="252" w:hanging="252"/>
              <w:jc w:val="left"/>
              <w:rPr>
                <w:sz w:val="20"/>
              </w:rPr>
            </w:pPr>
          </w:p>
          <w:p w14:paraId="31C553B8" w14:textId="77777777" w:rsidR="002B1ECE" w:rsidRPr="00FB0F18" w:rsidRDefault="002B1ECE" w:rsidP="009B29CB">
            <w:pPr>
              <w:keepNext/>
              <w:keepLines/>
              <w:jc w:val="left"/>
              <w:rPr>
                <w:sz w:val="20"/>
              </w:rPr>
            </w:pPr>
            <w:r w:rsidRPr="00FF29C2">
              <w:rPr>
                <w:b/>
                <w:sz w:val="20"/>
              </w:rPr>
              <w:t>TIAA-CREF</w:t>
            </w:r>
            <w:r w:rsidRPr="00FB0F18">
              <w:rPr>
                <w:sz w:val="20"/>
              </w:rPr>
              <w:t>, New York, NY, Clarity Reporting &amp; Project Portfolio Management Support subcontract through TTI of NY, Inc., 4/06 to 4/08</w:t>
            </w:r>
          </w:p>
          <w:p w14:paraId="7A299674"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current usage and identify additional opportunities to leverage CA Clarity PPM's advanced reporting and process automation facilities to improve overall effectiveness</w:t>
            </w:r>
          </w:p>
          <w:p w14:paraId="287DCD76" w14:textId="77777777" w:rsidR="002B1ECE" w:rsidRPr="00FB0F18" w:rsidRDefault="002B1ECE" w:rsidP="009B29CB">
            <w:pPr>
              <w:keepNext/>
              <w:keepLines/>
              <w:ind w:left="252" w:hanging="252"/>
              <w:jc w:val="left"/>
              <w:rPr>
                <w:sz w:val="20"/>
              </w:rPr>
            </w:pPr>
            <w:r w:rsidRPr="00FB0F18">
              <w:rPr>
                <w:sz w:val="20"/>
              </w:rPr>
              <w:t>•</w:t>
            </w:r>
            <w:r w:rsidRPr="00FB0F18">
              <w:rPr>
                <w:sz w:val="20"/>
              </w:rPr>
              <w:tab/>
              <w:t>Enhance and develop customized Actuate reports to support external reporting and presentation requirements</w:t>
            </w:r>
          </w:p>
          <w:p w14:paraId="7D40024D" w14:textId="77777777" w:rsidR="002B1ECE" w:rsidRPr="00FB0F18" w:rsidRDefault="002B1ECE" w:rsidP="009B29CB">
            <w:pPr>
              <w:keepNext/>
              <w:keepLines/>
              <w:ind w:left="252" w:hanging="252"/>
              <w:jc w:val="left"/>
              <w:rPr>
                <w:sz w:val="20"/>
              </w:rPr>
            </w:pPr>
            <w:r w:rsidRPr="00FB0F18">
              <w:rPr>
                <w:sz w:val="20"/>
              </w:rPr>
              <w:t>•</w:t>
            </w:r>
            <w:r w:rsidRPr="00FB0F18">
              <w:rPr>
                <w:sz w:val="20"/>
              </w:rPr>
              <w:tab/>
              <w:t>Configure and create custom portlets to meet ever-changing operations analysis and display requirements</w:t>
            </w:r>
          </w:p>
          <w:p w14:paraId="1BA54D65" w14:textId="77777777" w:rsidR="002B1ECE" w:rsidRPr="00FB0F18" w:rsidRDefault="002B1ECE" w:rsidP="009B29CB">
            <w:pPr>
              <w:keepNext/>
              <w:keepLines/>
              <w:ind w:left="252" w:hanging="252"/>
              <w:jc w:val="left"/>
              <w:rPr>
                <w:sz w:val="20"/>
              </w:rPr>
            </w:pPr>
            <w:r w:rsidRPr="00FB0F18">
              <w:rPr>
                <w:sz w:val="20"/>
              </w:rPr>
              <w:t>•</w:t>
            </w:r>
            <w:r w:rsidRPr="00FB0F18">
              <w:rPr>
                <w:sz w:val="20"/>
              </w:rPr>
              <w:tab/>
              <w:t>Meet even more demanding operational assessment requirements by integrating custom Excel analysis spreadsheets with the Clarity database via the Open Data Base Connectivity (ODBC) integration facilities</w:t>
            </w:r>
          </w:p>
          <w:p w14:paraId="2F96D443" w14:textId="77777777" w:rsidR="002B1ECE" w:rsidRPr="00FB0F18" w:rsidRDefault="002B1ECE" w:rsidP="009B29CB">
            <w:pPr>
              <w:keepNext/>
              <w:keepLines/>
              <w:ind w:left="252" w:hanging="252"/>
              <w:jc w:val="left"/>
              <w:rPr>
                <w:sz w:val="20"/>
              </w:rPr>
            </w:pPr>
            <w:r w:rsidRPr="00FB0F18">
              <w:rPr>
                <w:sz w:val="20"/>
              </w:rPr>
              <w:t>•</w:t>
            </w:r>
            <w:r w:rsidRPr="00FB0F18">
              <w:rPr>
                <w:sz w:val="20"/>
              </w:rPr>
              <w:tab/>
              <w:t>Interface Clarity's timekeeping sub-system to an external human resources service provider</w:t>
            </w:r>
          </w:p>
          <w:p w14:paraId="4859ED80" w14:textId="77777777" w:rsidR="002B1ECE" w:rsidRPr="00FB0F18" w:rsidRDefault="002B1ECE" w:rsidP="009B29CB">
            <w:pPr>
              <w:keepNext/>
              <w:keepLines/>
              <w:ind w:left="252" w:hanging="252"/>
              <w:jc w:val="left"/>
              <w:rPr>
                <w:sz w:val="20"/>
              </w:rPr>
            </w:pPr>
            <w:r w:rsidRPr="00FB0F18">
              <w:rPr>
                <w:sz w:val="20"/>
              </w:rPr>
              <w:t>•</w:t>
            </w:r>
            <w:r w:rsidRPr="00FB0F18">
              <w:rPr>
                <w:sz w:val="20"/>
              </w:rPr>
              <w:tab/>
              <w:t>Create custom Excel-based data entry forms that (a) validate data with extracts from the Clarity database (ODBC) and (b) automate input into Clarity via the XML Open Gateway (XOG) integration facility</w:t>
            </w:r>
          </w:p>
          <w:p w14:paraId="3CF91533" w14:textId="77777777" w:rsidR="002B1ECE" w:rsidRPr="00FB0F18" w:rsidRDefault="002B1ECE" w:rsidP="009B29CB">
            <w:pPr>
              <w:keepNext/>
              <w:keepLines/>
              <w:ind w:left="252" w:hanging="252"/>
              <w:jc w:val="left"/>
              <w:rPr>
                <w:sz w:val="20"/>
              </w:rPr>
            </w:pPr>
            <w:r w:rsidRPr="00FB0F18">
              <w:rPr>
                <w:sz w:val="20"/>
              </w:rPr>
              <w:t>•</w:t>
            </w:r>
            <w:r w:rsidRPr="00FB0F18">
              <w:rPr>
                <w:sz w:val="20"/>
              </w:rPr>
              <w:tab/>
              <w:t>Enhance Clarity performance through configuration analysis and fine tuning</w:t>
            </w:r>
          </w:p>
          <w:p w14:paraId="3AAF2D3B" w14:textId="77777777" w:rsidR="002B1ECE" w:rsidRPr="00FB0F18" w:rsidRDefault="002B1ECE" w:rsidP="009B29CB">
            <w:pPr>
              <w:keepNext/>
              <w:keepLines/>
              <w:ind w:left="252" w:hanging="252"/>
              <w:jc w:val="left"/>
              <w:rPr>
                <w:sz w:val="20"/>
              </w:rPr>
            </w:pPr>
            <w:r w:rsidRPr="00FB0F18">
              <w:rPr>
                <w:sz w:val="20"/>
              </w:rPr>
              <w:t>•</w:t>
            </w:r>
            <w:r w:rsidRPr="00FB0F18">
              <w:rPr>
                <w:sz w:val="20"/>
              </w:rPr>
              <w:tab/>
              <w:t>Create a User Acceptance Testing environment to facilitate "best practice" modification and test policies</w:t>
            </w:r>
          </w:p>
          <w:p w14:paraId="6D66F2E4" w14:textId="77777777" w:rsidR="002B1ECE" w:rsidRPr="00FB0F18" w:rsidRDefault="002B1ECE" w:rsidP="009B29CB">
            <w:pPr>
              <w:keepNext/>
              <w:keepLines/>
              <w:ind w:left="252" w:hanging="252"/>
              <w:jc w:val="left"/>
              <w:rPr>
                <w:sz w:val="20"/>
              </w:rPr>
            </w:pPr>
            <w:r w:rsidRPr="00FB0F18">
              <w:rPr>
                <w:sz w:val="20"/>
              </w:rPr>
              <w:t>•</w:t>
            </w:r>
            <w:r w:rsidRPr="00FB0F18">
              <w:rPr>
                <w:sz w:val="20"/>
              </w:rPr>
              <w:tab/>
              <w:t>Upgrade from Clarity 7.5.</w:t>
            </w:r>
            <w:proofErr w:type="gramStart"/>
            <w:r w:rsidRPr="00FB0F18">
              <w:rPr>
                <w:sz w:val="20"/>
              </w:rPr>
              <w:t>1.FP</w:t>
            </w:r>
            <w:proofErr w:type="gramEnd"/>
            <w:r w:rsidRPr="00FB0F18">
              <w:rPr>
                <w:sz w:val="20"/>
              </w:rPr>
              <w:t>01 to 7.5.3.FP05</w:t>
            </w:r>
          </w:p>
          <w:p w14:paraId="21811974" w14:textId="77777777" w:rsidR="002B1ECE" w:rsidRPr="00FB0F18" w:rsidRDefault="002B1ECE" w:rsidP="009B29CB">
            <w:pPr>
              <w:keepNext/>
              <w:keepLines/>
              <w:ind w:left="252" w:hanging="252"/>
              <w:jc w:val="left"/>
              <w:rPr>
                <w:sz w:val="20"/>
              </w:rPr>
            </w:pPr>
            <w:r w:rsidRPr="00FB0F18">
              <w:rPr>
                <w:sz w:val="20"/>
              </w:rPr>
              <w:t>•</w:t>
            </w:r>
            <w:r w:rsidRPr="00FB0F18">
              <w:rPr>
                <w:sz w:val="20"/>
              </w:rPr>
              <w:tab/>
              <w:t>Respond to and resolve bugs in cooperation with CA Clarity Support</w:t>
            </w:r>
          </w:p>
          <w:p w14:paraId="70BA3E18" w14:textId="77777777" w:rsidR="002B1ECE" w:rsidRPr="00FB0F18" w:rsidRDefault="002B1ECE" w:rsidP="009B29CB">
            <w:pPr>
              <w:keepNext/>
              <w:keepLines/>
              <w:ind w:left="252" w:hanging="252"/>
              <w:jc w:val="left"/>
              <w:rPr>
                <w:sz w:val="20"/>
              </w:rPr>
            </w:pPr>
          </w:p>
          <w:p w14:paraId="33ED1F72" w14:textId="77777777" w:rsidR="002B1ECE" w:rsidRPr="00FB0F18" w:rsidRDefault="002B1ECE" w:rsidP="009B29CB">
            <w:pPr>
              <w:keepNext/>
              <w:keepLines/>
              <w:jc w:val="left"/>
              <w:rPr>
                <w:sz w:val="20"/>
              </w:rPr>
            </w:pPr>
            <w:r w:rsidRPr="00FF29C2">
              <w:rPr>
                <w:b/>
                <w:sz w:val="20"/>
              </w:rPr>
              <w:t>Viacom</w:t>
            </w:r>
            <w:r w:rsidRPr="00FB0F18">
              <w:rPr>
                <w:sz w:val="20"/>
              </w:rPr>
              <w:t>, New York, NY, Clarity Financial Reporting Consultant, 12/06 to 5/07</w:t>
            </w:r>
          </w:p>
          <w:p w14:paraId="2ADC34A7" w14:textId="77777777" w:rsidR="002B1ECE" w:rsidRPr="00FB0F18" w:rsidRDefault="002B1ECE" w:rsidP="009B29CB">
            <w:pPr>
              <w:keepNext/>
              <w:keepLines/>
              <w:ind w:left="252" w:hanging="252"/>
              <w:jc w:val="left"/>
              <w:rPr>
                <w:sz w:val="20"/>
              </w:rPr>
            </w:pPr>
            <w:r w:rsidRPr="00FB0F18">
              <w:rPr>
                <w:sz w:val="20"/>
              </w:rPr>
              <w:t>•</w:t>
            </w:r>
            <w:r w:rsidRPr="00FB0F18">
              <w:rPr>
                <w:sz w:val="20"/>
              </w:rPr>
              <w:tab/>
              <w:t>Provide customization &amp; training to support the Program Support Office operating in a partitioned environment hosted at CA, Inc.</w:t>
            </w:r>
          </w:p>
          <w:p w14:paraId="5CDCB525" w14:textId="77777777" w:rsidR="002B1ECE" w:rsidRPr="00FB0F18" w:rsidRDefault="002B1ECE" w:rsidP="009B29CB">
            <w:pPr>
              <w:keepNext/>
              <w:keepLines/>
              <w:ind w:left="252" w:hanging="252"/>
              <w:jc w:val="left"/>
              <w:rPr>
                <w:sz w:val="20"/>
              </w:rPr>
            </w:pPr>
          </w:p>
          <w:p w14:paraId="1A1E3B6A" w14:textId="77777777" w:rsidR="002B1ECE" w:rsidRPr="00FB0F18" w:rsidRDefault="002B1ECE" w:rsidP="009B29CB">
            <w:pPr>
              <w:keepNext/>
              <w:keepLines/>
              <w:jc w:val="left"/>
              <w:rPr>
                <w:sz w:val="20"/>
              </w:rPr>
            </w:pPr>
            <w:r w:rsidRPr="00FF29C2">
              <w:rPr>
                <w:b/>
                <w:sz w:val="20"/>
              </w:rPr>
              <w:t>Federal Deposit Insurance Corporation</w:t>
            </w:r>
            <w:r w:rsidRPr="00FB0F18">
              <w:rPr>
                <w:sz w:val="20"/>
              </w:rPr>
              <w:t>, Washington, DC, subcontract through CIBER, Inc., 7/04 to 12/06</w:t>
            </w:r>
          </w:p>
          <w:p w14:paraId="14DA055C" w14:textId="77777777" w:rsidR="002B1ECE" w:rsidRPr="00FB0F18" w:rsidRDefault="002B1ECE" w:rsidP="009B29CB">
            <w:pPr>
              <w:keepNext/>
              <w:keepLines/>
              <w:ind w:left="252" w:hanging="252"/>
              <w:jc w:val="left"/>
              <w:rPr>
                <w:sz w:val="20"/>
              </w:rPr>
            </w:pPr>
            <w:r w:rsidRPr="00FB0F18">
              <w:rPr>
                <w:sz w:val="20"/>
              </w:rPr>
              <w:t>•</w:t>
            </w:r>
            <w:r w:rsidRPr="00FB0F18">
              <w:rPr>
                <w:sz w:val="20"/>
              </w:rPr>
              <w:tab/>
              <w:t>eXtensible Business Reporting Language (XBRL) Business Intelligence</w:t>
            </w:r>
          </w:p>
          <w:p w14:paraId="0B0C6893" w14:textId="77777777" w:rsidR="002B1ECE" w:rsidRPr="00FB0F18" w:rsidRDefault="002B1ECE" w:rsidP="009B29CB">
            <w:pPr>
              <w:keepNext/>
              <w:keepLines/>
              <w:ind w:left="252" w:hanging="252"/>
              <w:jc w:val="left"/>
              <w:rPr>
                <w:sz w:val="20"/>
              </w:rPr>
            </w:pPr>
            <w:r w:rsidRPr="00FB0F18">
              <w:rPr>
                <w:sz w:val="20"/>
              </w:rPr>
              <w:t>&gt; Evaluate and confirm "fast path" implementation of XBRL Download Facility on Public FDIC web site</w:t>
            </w:r>
          </w:p>
          <w:p w14:paraId="7614942F" w14:textId="77777777" w:rsidR="002B1ECE" w:rsidRPr="00FB0F18" w:rsidRDefault="002B1ECE" w:rsidP="009B29CB">
            <w:pPr>
              <w:keepNext/>
              <w:keepLines/>
              <w:ind w:left="252" w:hanging="252"/>
              <w:jc w:val="left"/>
              <w:rPr>
                <w:sz w:val="20"/>
              </w:rPr>
            </w:pPr>
            <w:r w:rsidRPr="00FB0F18">
              <w:rPr>
                <w:sz w:val="20"/>
              </w:rPr>
              <w:t>&gt; Develop XBRL Download Facility Alternatives Analysis and Recommendation</w:t>
            </w:r>
          </w:p>
          <w:p w14:paraId="0E85C58A" w14:textId="77777777" w:rsidR="002B1ECE" w:rsidRPr="00FB0F18" w:rsidRDefault="002B1ECE" w:rsidP="009B29CB">
            <w:pPr>
              <w:keepNext/>
              <w:keepLines/>
              <w:ind w:left="252" w:hanging="252"/>
              <w:jc w:val="left"/>
              <w:rPr>
                <w:sz w:val="20"/>
              </w:rPr>
            </w:pPr>
            <w:r w:rsidRPr="00FB0F18">
              <w:rPr>
                <w:sz w:val="20"/>
              </w:rPr>
              <w:t>&gt; Implement demonstration prototype for validation of requirements and demonstration at CSBS Conference</w:t>
            </w:r>
          </w:p>
          <w:p w14:paraId="3CF7F95A" w14:textId="77777777" w:rsidR="002B1ECE" w:rsidRPr="00FB0F18" w:rsidRDefault="002B1ECE" w:rsidP="009B29CB">
            <w:pPr>
              <w:keepNext/>
              <w:keepLines/>
              <w:ind w:left="252" w:hanging="252"/>
              <w:jc w:val="left"/>
              <w:rPr>
                <w:sz w:val="20"/>
              </w:rPr>
            </w:pPr>
            <w:r w:rsidRPr="00FB0F18">
              <w:rPr>
                <w:sz w:val="20"/>
              </w:rPr>
              <w:t>&gt; Develop Functional Requirements Document, Combined Design Document, Test Plan, Test Report and Web Site Modifications to implement the XBRL Download Facility</w:t>
            </w:r>
          </w:p>
          <w:p w14:paraId="1025D0B5" w14:textId="77777777" w:rsidR="002B1ECE" w:rsidRPr="00FB0F18" w:rsidRDefault="002B1ECE" w:rsidP="009B29CB">
            <w:pPr>
              <w:keepNext/>
              <w:keepLines/>
              <w:ind w:left="252" w:hanging="252"/>
              <w:jc w:val="left"/>
              <w:rPr>
                <w:sz w:val="20"/>
              </w:rPr>
            </w:pPr>
            <w:r w:rsidRPr="00FB0F18">
              <w:rPr>
                <w:sz w:val="20"/>
              </w:rPr>
              <w:t>•</w:t>
            </w:r>
            <w:r w:rsidRPr="00FB0F18">
              <w:rPr>
                <w:sz w:val="20"/>
              </w:rPr>
              <w:tab/>
              <w:t>Relationship Management Program (RMP) Information Technology Impact Assessment</w:t>
            </w:r>
          </w:p>
          <w:p w14:paraId="15C46F85" w14:textId="77777777" w:rsidR="002B1ECE" w:rsidRPr="00FB0F18" w:rsidRDefault="002B1ECE" w:rsidP="009B29CB">
            <w:pPr>
              <w:keepNext/>
              <w:keepLines/>
              <w:ind w:left="252" w:hanging="252"/>
              <w:jc w:val="left"/>
              <w:rPr>
                <w:sz w:val="20"/>
              </w:rPr>
            </w:pPr>
            <w:r w:rsidRPr="00FB0F18">
              <w:rPr>
                <w:sz w:val="20"/>
              </w:rPr>
              <w:t>&gt; Define and execute a preliminary high-level assessment of IT development time and costs to support RMP</w:t>
            </w:r>
          </w:p>
          <w:p w14:paraId="2BF70AE6" w14:textId="77777777" w:rsidR="002B1ECE" w:rsidRPr="00FB0F18" w:rsidRDefault="002B1ECE" w:rsidP="009B29CB">
            <w:pPr>
              <w:keepNext/>
              <w:keepLines/>
              <w:ind w:left="252" w:hanging="252"/>
              <w:jc w:val="left"/>
              <w:rPr>
                <w:sz w:val="20"/>
              </w:rPr>
            </w:pPr>
          </w:p>
          <w:p w14:paraId="3F69DB44" w14:textId="77777777" w:rsidR="002B1ECE" w:rsidRPr="00FB0F18" w:rsidRDefault="002B1ECE" w:rsidP="009B29CB">
            <w:pPr>
              <w:keepNext/>
              <w:keepLines/>
              <w:jc w:val="left"/>
              <w:rPr>
                <w:sz w:val="20"/>
              </w:rPr>
            </w:pPr>
            <w:r w:rsidRPr="00FF29C2">
              <w:rPr>
                <w:b/>
                <w:sz w:val="20"/>
              </w:rPr>
              <w:t>Philadelphia Housing Authority</w:t>
            </w:r>
            <w:r w:rsidRPr="00FB0F18">
              <w:rPr>
                <w:sz w:val="20"/>
              </w:rPr>
              <w:t>, Philadelphia, PA, CA Clarity Consultant, through Unique Comp, Inc., 10/05-11/05</w:t>
            </w:r>
          </w:p>
          <w:p w14:paraId="5B0DA501" w14:textId="77777777" w:rsidR="002B1ECE" w:rsidRPr="00FB0F18" w:rsidRDefault="002B1ECE" w:rsidP="009B29CB">
            <w:pPr>
              <w:keepNext/>
              <w:keepLines/>
              <w:ind w:left="252" w:hanging="252"/>
              <w:jc w:val="left"/>
              <w:rPr>
                <w:sz w:val="20"/>
              </w:rPr>
            </w:pPr>
            <w:r w:rsidRPr="00FB0F18">
              <w:rPr>
                <w:sz w:val="20"/>
              </w:rPr>
              <w:t>•</w:t>
            </w:r>
            <w:r w:rsidRPr="00FB0F18">
              <w:rPr>
                <w:sz w:val="20"/>
              </w:rPr>
              <w:tab/>
              <w:t>Address functional &amp; performance issues associated with custom task status Clarity 7.5.1 reporting enhancements</w:t>
            </w:r>
          </w:p>
          <w:p w14:paraId="35800762" w14:textId="77777777" w:rsidR="002B1ECE" w:rsidRPr="00FB0F18" w:rsidRDefault="002B1ECE" w:rsidP="009B29CB">
            <w:pPr>
              <w:keepNext/>
              <w:keepLines/>
              <w:ind w:left="252" w:hanging="252"/>
              <w:jc w:val="left"/>
              <w:rPr>
                <w:sz w:val="20"/>
              </w:rPr>
            </w:pPr>
          </w:p>
          <w:p w14:paraId="0BA80349" w14:textId="77777777" w:rsidR="002B1ECE" w:rsidRPr="00FB0F18" w:rsidRDefault="002B1ECE" w:rsidP="009B29CB">
            <w:pPr>
              <w:keepNext/>
              <w:keepLines/>
              <w:jc w:val="left"/>
              <w:rPr>
                <w:sz w:val="20"/>
              </w:rPr>
            </w:pPr>
            <w:r w:rsidRPr="00FF29C2">
              <w:rPr>
                <w:b/>
                <w:sz w:val="20"/>
              </w:rPr>
              <w:t>PHH Mortgage</w:t>
            </w:r>
            <w:r w:rsidRPr="00FB0F18">
              <w:rPr>
                <w:sz w:val="20"/>
              </w:rPr>
              <w:t>, Mt. Laurel, NJ, CA Clarity Consultant, through Xinify Technologies, Inc., 9/05-10/05</w:t>
            </w:r>
          </w:p>
          <w:p w14:paraId="4792C257" w14:textId="77777777" w:rsidR="002B1ECE" w:rsidRPr="00FB0F18" w:rsidRDefault="002B1ECE" w:rsidP="009B29CB">
            <w:pPr>
              <w:keepNext/>
              <w:keepLines/>
              <w:ind w:left="252" w:hanging="252"/>
              <w:jc w:val="left"/>
              <w:rPr>
                <w:sz w:val="20"/>
              </w:rPr>
            </w:pPr>
            <w:r w:rsidRPr="00FB0F18">
              <w:rPr>
                <w:sz w:val="20"/>
              </w:rPr>
              <w:t>•</w:t>
            </w:r>
            <w:r w:rsidRPr="00FB0F18">
              <w:rPr>
                <w:sz w:val="20"/>
              </w:rPr>
              <w:tab/>
              <w:t>Define, mentor &amp; implement an Enterprise Resource Management policy &amp; procedure for migration from Niku 6 to Clarity 7.0.5.</w:t>
            </w:r>
          </w:p>
          <w:p w14:paraId="694E040A" w14:textId="77777777" w:rsidR="002B1ECE" w:rsidRPr="00FB0F18" w:rsidRDefault="002B1ECE" w:rsidP="009B29CB">
            <w:pPr>
              <w:keepNext/>
              <w:keepLines/>
              <w:jc w:val="left"/>
              <w:rPr>
                <w:sz w:val="20"/>
              </w:rPr>
            </w:pPr>
            <w:r w:rsidRPr="00FF29C2">
              <w:rPr>
                <w:b/>
                <w:sz w:val="20"/>
              </w:rPr>
              <w:lastRenderedPageBreak/>
              <w:t>Xerox Global Services</w:t>
            </w:r>
            <w:r w:rsidRPr="00FB0F18">
              <w:rPr>
                <w:sz w:val="20"/>
              </w:rPr>
              <w:t>, Exton, PA, CA Clarity Consultant, subcontract through Xinify Technologies, Inc., 8/05-9/05</w:t>
            </w:r>
          </w:p>
          <w:p w14:paraId="70FDF3E8" w14:textId="77777777" w:rsidR="002B1ECE" w:rsidRPr="00FB0F18" w:rsidRDefault="002B1ECE" w:rsidP="009B29CB">
            <w:pPr>
              <w:keepNext/>
              <w:keepLines/>
              <w:ind w:left="252" w:hanging="252"/>
              <w:jc w:val="left"/>
              <w:rPr>
                <w:sz w:val="20"/>
              </w:rPr>
            </w:pPr>
            <w:r w:rsidRPr="00FB0F18">
              <w:rPr>
                <w:sz w:val="20"/>
              </w:rPr>
              <w:t>•</w:t>
            </w:r>
            <w:r w:rsidRPr="00FB0F18">
              <w:rPr>
                <w:sz w:val="20"/>
              </w:rPr>
              <w:tab/>
              <w:t>Develop and implement a strategy for ensuring that "Business Requirements" identified during a major upgrade to Clarity 7.5.1 are effectively documented and approved by “owners &amp; stakeholders” during the User Acceptance Testing process</w:t>
            </w:r>
          </w:p>
          <w:p w14:paraId="59830A49" w14:textId="77777777" w:rsidR="002B1ECE" w:rsidRPr="00FB0F18" w:rsidRDefault="002B1ECE" w:rsidP="009B29CB">
            <w:pPr>
              <w:keepNext/>
              <w:keepLines/>
              <w:ind w:left="252" w:hanging="252"/>
              <w:jc w:val="left"/>
              <w:rPr>
                <w:sz w:val="20"/>
              </w:rPr>
            </w:pPr>
          </w:p>
          <w:p w14:paraId="132E67DE" w14:textId="77777777" w:rsidR="002B1ECE" w:rsidRPr="00FB0F18" w:rsidRDefault="002B1ECE" w:rsidP="009B29CB">
            <w:pPr>
              <w:keepNext/>
              <w:keepLines/>
              <w:jc w:val="left"/>
              <w:rPr>
                <w:sz w:val="20"/>
              </w:rPr>
            </w:pPr>
            <w:r w:rsidRPr="00FF29C2">
              <w:rPr>
                <w:b/>
                <w:sz w:val="20"/>
              </w:rPr>
              <w:t>Vivendi Universal Games</w:t>
            </w:r>
            <w:r w:rsidRPr="00FB0F18">
              <w:rPr>
                <w:sz w:val="20"/>
              </w:rPr>
              <w:t>, Los Angeles, CA, CA Clarity Consultant, subcontract through Xinify Technologies, Inc., 7/05-7/05</w:t>
            </w:r>
          </w:p>
          <w:p w14:paraId="76535EDA" w14:textId="77777777" w:rsidR="002B1ECE" w:rsidRPr="00FB0F18" w:rsidRDefault="002B1ECE" w:rsidP="009B29CB">
            <w:pPr>
              <w:keepNext/>
              <w:keepLines/>
              <w:ind w:left="252" w:hanging="252"/>
              <w:jc w:val="left"/>
              <w:rPr>
                <w:sz w:val="20"/>
              </w:rPr>
            </w:pPr>
            <w:r w:rsidRPr="00FB0F18">
              <w:rPr>
                <w:sz w:val="20"/>
              </w:rPr>
              <w:t>•</w:t>
            </w:r>
            <w:r w:rsidRPr="00FB0F18">
              <w:rPr>
                <w:sz w:val="20"/>
              </w:rPr>
              <w:tab/>
              <w:t>Assess the challenges in upgrading from Niku 6.1.5 to Clarity 7.5.2 given the unique customizations implemented to meet the client's business process requirements.</w:t>
            </w:r>
          </w:p>
          <w:p w14:paraId="776ABBAA" w14:textId="77777777" w:rsidR="002B1ECE" w:rsidRPr="00FB0F18" w:rsidRDefault="002B1ECE" w:rsidP="009B29CB">
            <w:pPr>
              <w:keepNext/>
              <w:keepLines/>
              <w:ind w:left="252" w:hanging="252"/>
              <w:jc w:val="left"/>
              <w:rPr>
                <w:sz w:val="20"/>
              </w:rPr>
            </w:pPr>
            <w:r w:rsidRPr="00FB0F18">
              <w:rPr>
                <w:sz w:val="20"/>
              </w:rPr>
              <w:t>•</w:t>
            </w:r>
            <w:r w:rsidRPr="00FB0F18">
              <w:rPr>
                <w:sz w:val="20"/>
              </w:rPr>
              <w:tab/>
              <w:t>The evolution from Niku Author to the enhanced process management &amp; scheduling capabilities available within Clarity 7.5.2 were examined.</w:t>
            </w:r>
          </w:p>
          <w:p w14:paraId="54AE6D4E" w14:textId="77777777" w:rsidR="002B1ECE" w:rsidRPr="00FB0F18" w:rsidRDefault="002B1ECE" w:rsidP="009B29CB">
            <w:pPr>
              <w:keepNext/>
              <w:keepLines/>
              <w:ind w:left="252" w:hanging="252"/>
              <w:jc w:val="left"/>
              <w:rPr>
                <w:sz w:val="20"/>
              </w:rPr>
            </w:pPr>
            <w:r w:rsidRPr="00FB0F18">
              <w:rPr>
                <w:sz w:val="20"/>
              </w:rPr>
              <w:t>•</w:t>
            </w:r>
            <w:r w:rsidRPr="00FB0F18">
              <w:rPr>
                <w:sz w:val="20"/>
              </w:rPr>
              <w:tab/>
              <w:t>Recommendations for use of the new facilities and an upgrade path were provided.</w:t>
            </w:r>
          </w:p>
          <w:p w14:paraId="42A42F9D" w14:textId="77777777" w:rsidR="002B1ECE" w:rsidRPr="00FB0F18" w:rsidRDefault="002B1ECE" w:rsidP="009B29CB">
            <w:pPr>
              <w:keepNext/>
              <w:keepLines/>
              <w:ind w:left="252" w:hanging="252"/>
              <w:jc w:val="left"/>
              <w:rPr>
                <w:sz w:val="20"/>
              </w:rPr>
            </w:pPr>
          </w:p>
          <w:p w14:paraId="2FC3718D" w14:textId="77777777" w:rsidR="002B1ECE" w:rsidRPr="00FB0F18" w:rsidRDefault="002B1ECE" w:rsidP="009B29CB">
            <w:pPr>
              <w:keepNext/>
              <w:keepLines/>
              <w:jc w:val="left"/>
              <w:rPr>
                <w:sz w:val="20"/>
              </w:rPr>
            </w:pPr>
            <w:r w:rsidRPr="00FF29C2">
              <w:rPr>
                <w:b/>
                <w:sz w:val="20"/>
              </w:rPr>
              <w:t>CSX</w:t>
            </w:r>
            <w:r w:rsidRPr="00FB0F18">
              <w:rPr>
                <w:sz w:val="20"/>
              </w:rPr>
              <w:t>, Jacksonville, FL, Niku Clarity Integration Consultant, subcontract through TEKSystems, Inc, Feb 05 to Jun 05</w:t>
            </w:r>
          </w:p>
          <w:p w14:paraId="77E80E0E" w14:textId="77777777" w:rsidR="002B1ECE" w:rsidRPr="00FB0F18" w:rsidRDefault="002B1ECE" w:rsidP="009B29CB">
            <w:pPr>
              <w:keepNext/>
              <w:keepLines/>
              <w:ind w:left="252" w:hanging="252"/>
              <w:jc w:val="left"/>
              <w:rPr>
                <w:sz w:val="20"/>
              </w:rPr>
            </w:pPr>
            <w:r w:rsidRPr="00FB0F18">
              <w:rPr>
                <w:sz w:val="20"/>
              </w:rPr>
              <w:t>•</w:t>
            </w:r>
            <w:r w:rsidRPr="00FB0F18">
              <w:rPr>
                <w:sz w:val="20"/>
              </w:rPr>
              <w:tab/>
              <w:t>Implement and integrate Niku Corporation's Clarity Enterprise Portfolio Management system interfaces to Oracle Financials, PeopleSoft and an external payroll service.</w:t>
            </w:r>
          </w:p>
          <w:p w14:paraId="1C701524" w14:textId="77777777" w:rsidR="002B1ECE" w:rsidRDefault="002B1ECE" w:rsidP="009B29CB">
            <w:pPr>
              <w:keepNext/>
              <w:keepLines/>
              <w:jc w:val="left"/>
              <w:rPr>
                <w:sz w:val="20"/>
              </w:rPr>
            </w:pPr>
          </w:p>
          <w:p w14:paraId="12E7C8D8" w14:textId="77777777" w:rsidR="002B1ECE" w:rsidRPr="00FB0F18" w:rsidRDefault="002B1ECE" w:rsidP="009B29CB">
            <w:pPr>
              <w:keepNext/>
              <w:keepLines/>
              <w:jc w:val="left"/>
              <w:rPr>
                <w:sz w:val="20"/>
              </w:rPr>
            </w:pPr>
            <w:r w:rsidRPr="00FF29C2">
              <w:rPr>
                <w:b/>
                <w:sz w:val="20"/>
              </w:rPr>
              <w:t>Liberty Mutual Insurance</w:t>
            </w:r>
            <w:r w:rsidRPr="00FB0F18">
              <w:rPr>
                <w:sz w:val="20"/>
              </w:rPr>
              <w:t>, Portsmouth, NH, Niku Implementation Consultant, Xinify Technologies, Inc., 1/05-2/05</w:t>
            </w:r>
          </w:p>
          <w:p w14:paraId="6110B3E0" w14:textId="77777777" w:rsidR="002B1ECE" w:rsidRPr="00FB0F18" w:rsidRDefault="002B1ECE" w:rsidP="009B29CB">
            <w:pPr>
              <w:keepNext/>
              <w:keepLines/>
              <w:ind w:left="252" w:hanging="252"/>
              <w:jc w:val="left"/>
              <w:rPr>
                <w:sz w:val="20"/>
              </w:rPr>
            </w:pPr>
          </w:p>
          <w:p w14:paraId="58D1750F" w14:textId="77777777" w:rsidR="002B1ECE" w:rsidRPr="00FB0F18" w:rsidRDefault="002B1ECE" w:rsidP="009B29CB">
            <w:pPr>
              <w:keepNext/>
              <w:keepLines/>
              <w:jc w:val="left"/>
              <w:rPr>
                <w:sz w:val="20"/>
              </w:rPr>
            </w:pPr>
            <w:r w:rsidRPr="00FF29C2">
              <w:rPr>
                <w:b/>
                <w:sz w:val="20"/>
              </w:rPr>
              <w:t>3COM</w:t>
            </w:r>
            <w:r w:rsidRPr="00FB0F18">
              <w:rPr>
                <w:sz w:val="20"/>
              </w:rPr>
              <w:t>, San Jose, CA, Niku Clarity Training, subcontract through Xinify Technologies, Inc., 12/04</w:t>
            </w:r>
          </w:p>
          <w:p w14:paraId="7684B4BC" w14:textId="77777777" w:rsidR="002B1ECE" w:rsidRPr="00FB0F18" w:rsidRDefault="002B1ECE" w:rsidP="009B29CB">
            <w:pPr>
              <w:keepNext/>
              <w:keepLines/>
              <w:ind w:left="252" w:hanging="252"/>
              <w:jc w:val="left"/>
              <w:rPr>
                <w:sz w:val="20"/>
              </w:rPr>
            </w:pPr>
          </w:p>
          <w:p w14:paraId="5C168CE7" w14:textId="77777777" w:rsidR="002B1ECE" w:rsidRPr="00FB0F18" w:rsidRDefault="002B1ECE" w:rsidP="009B29CB">
            <w:pPr>
              <w:keepNext/>
              <w:keepLines/>
              <w:jc w:val="left"/>
              <w:rPr>
                <w:sz w:val="20"/>
              </w:rPr>
            </w:pPr>
            <w:r w:rsidRPr="00FF29C2">
              <w:rPr>
                <w:b/>
                <w:sz w:val="20"/>
              </w:rPr>
              <w:t>ESPN</w:t>
            </w:r>
            <w:r w:rsidRPr="00FB0F18">
              <w:rPr>
                <w:sz w:val="20"/>
              </w:rPr>
              <w:t>, Bristol, CT, Mobil Affinity Market Study, in conjunction with IniTech Consulting, Inc., 11/04-12/04</w:t>
            </w:r>
          </w:p>
        </w:tc>
      </w:tr>
    </w:tbl>
    <w:p w14:paraId="6E89867D" w14:textId="77777777" w:rsidR="00C631AB" w:rsidRDefault="00C631AB" w:rsidP="00C631AB">
      <w:pPr>
        <w:jc w:val="left"/>
        <w:rPr>
          <w:sz w:val="20"/>
        </w:rPr>
      </w:pPr>
    </w:p>
    <w:p w14:paraId="16730F2C" w14:textId="77777777" w:rsidR="007E0EC6" w:rsidRPr="000A77B7" w:rsidRDefault="007E0EC6"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34B7CA21" w14:textId="77777777">
        <w:tc>
          <w:tcPr>
            <w:tcW w:w="918" w:type="dxa"/>
          </w:tcPr>
          <w:p w14:paraId="2CF96E42" w14:textId="77777777" w:rsidR="00C631AB" w:rsidRPr="000A77B7" w:rsidRDefault="00C631AB" w:rsidP="00C4399C">
            <w:pPr>
              <w:jc w:val="left"/>
              <w:rPr>
                <w:sz w:val="20"/>
              </w:rPr>
            </w:pPr>
            <w:r w:rsidRPr="000A77B7">
              <w:rPr>
                <w:sz w:val="20"/>
              </w:rPr>
              <w:t>From:</w:t>
            </w:r>
          </w:p>
        </w:tc>
        <w:tc>
          <w:tcPr>
            <w:tcW w:w="1080" w:type="dxa"/>
          </w:tcPr>
          <w:p w14:paraId="7807B5C3" w14:textId="77777777" w:rsidR="00C631AB" w:rsidRPr="000A77B7" w:rsidRDefault="00C631AB" w:rsidP="00C4399C">
            <w:pPr>
              <w:jc w:val="left"/>
              <w:rPr>
                <w:sz w:val="20"/>
              </w:rPr>
            </w:pPr>
            <w:r w:rsidRPr="000A77B7">
              <w:rPr>
                <w:sz w:val="20"/>
              </w:rPr>
              <w:t>12/2002</w:t>
            </w:r>
          </w:p>
        </w:tc>
        <w:tc>
          <w:tcPr>
            <w:tcW w:w="6858" w:type="dxa"/>
          </w:tcPr>
          <w:p w14:paraId="5AD4E73C"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Xinify Technologies, Inc.</w:t>
            </w:r>
          </w:p>
        </w:tc>
      </w:tr>
      <w:tr w:rsidR="00C631AB" w:rsidRPr="000A77B7" w14:paraId="1E5DEBAD" w14:textId="77777777">
        <w:tc>
          <w:tcPr>
            <w:tcW w:w="918" w:type="dxa"/>
          </w:tcPr>
          <w:p w14:paraId="09D22BF5" w14:textId="77777777" w:rsidR="00C631AB" w:rsidRPr="000A77B7" w:rsidRDefault="00C631AB" w:rsidP="00C4399C">
            <w:pPr>
              <w:jc w:val="left"/>
              <w:rPr>
                <w:sz w:val="20"/>
              </w:rPr>
            </w:pPr>
            <w:r w:rsidRPr="000A77B7">
              <w:rPr>
                <w:sz w:val="20"/>
              </w:rPr>
              <w:t>To:</w:t>
            </w:r>
          </w:p>
        </w:tc>
        <w:tc>
          <w:tcPr>
            <w:tcW w:w="1080" w:type="dxa"/>
          </w:tcPr>
          <w:p w14:paraId="5EED12EB" w14:textId="77777777" w:rsidR="00C631AB" w:rsidRPr="000A77B7" w:rsidRDefault="00C631AB" w:rsidP="00C4399C">
            <w:pPr>
              <w:jc w:val="left"/>
              <w:rPr>
                <w:sz w:val="20"/>
              </w:rPr>
            </w:pPr>
            <w:r w:rsidRPr="000A77B7">
              <w:rPr>
                <w:sz w:val="20"/>
              </w:rPr>
              <w:t>03/2004</w:t>
            </w:r>
          </w:p>
        </w:tc>
        <w:tc>
          <w:tcPr>
            <w:tcW w:w="6858" w:type="dxa"/>
          </w:tcPr>
          <w:p w14:paraId="47FBB50F" w14:textId="77777777" w:rsidR="00C631AB" w:rsidRPr="000A77B7" w:rsidRDefault="00C631AB" w:rsidP="00C4399C">
            <w:pPr>
              <w:jc w:val="left"/>
              <w:rPr>
                <w:sz w:val="20"/>
              </w:rPr>
            </w:pPr>
            <w:r w:rsidRPr="000A77B7">
              <w:rPr>
                <w:sz w:val="20"/>
              </w:rPr>
              <w:t>Santa Clara, CA</w:t>
            </w:r>
          </w:p>
        </w:tc>
      </w:tr>
      <w:tr w:rsidR="00C631AB" w:rsidRPr="000A77B7" w14:paraId="0DCA78B9" w14:textId="77777777">
        <w:tc>
          <w:tcPr>
            <w:tcW w:w="918" w:type="dxa"/>
          </w:tcPr>
          <w:p w14:paraId="1426FC8E" w14:textId="77777777" w:rsidR="00C631AB" w:rsidRPr="000A77B7" w:rsidRDefault="00C631AB" w:rsidP="00C4399C">
            <w:pPr>
              <w:jc w:val="left"/>
              <w:rPr>
                <w:sz w:val="20"/>
              </w:rPr>
            </w:pPr>
          </w:p>
        </w:tc>
        <w:tc>
          <w:tcPr>
            <w:tcW w:w="1080" w:type="dxa"/>
          </w:tcPr>
          <w:p w14:paraId="36B3899C" w14:textId="77777777" w:rsidR="00C631AB" w:rsidRPr="000A77B7" w:rsidRDefault="00C631AB" w:rsidP="00C4399C">
            <w:pPr>
              <w:jc w:val="left"/>
              <w:rPr>
                <w:sz w:val="20"/>
              </w:rPr>
            </w:pPr>
            <w:r w:rsidRPr="000A77B7">
              <w:rPr>
                <w:sz w:val="20"/>
              </w:rPr>
              <w:t>Position:</w:t>
            </w:r>
          </w:p>
        </w:tc>
        <w:tc>
          <w:tcPr>
            <w:tcW w:w="6858" w:type="dxa"/>
          </w:tcPr>
          <w:p w14:paraId="20B2FE17" w14:textId="77777777" w:rsidR="00C631AB" w:rsidRPr="000A77B7" w:rsidRDefault="00C631AB" w:rsidP="00C4399C">
            <w:pPr>
              <w:jc w:val="left"/>
              <w:rPr>
                <w:i/>
                <w:iCs/>
                <w:sz w:val="20"/>
              </w:rPr>
            </w:pPr>
            <w:r w:rsidRPr="000A77B7">
              <w:rPr>
                <w:i/>
                <w:iCs/>
                <w:sz w:val="20"/>
              </w:rPr>
              <w:t>VP, Integration: Business, Project Management &amp; EAI Consulting</w:t>
            </w:r>
          </w:p>
        </w:tc>
      </w:tr>
      <w:tr w:rsidR="00C631AB" w:rsidRPr="000A77B7" w14:paraId="208FD574" w14:textId="77777777">
        <w:tc>
          <w:tcPr>
            <w:tcW w:w="918" w:type="dxa"/>
          </w:tcPr>
          <w:p w14:paraId="2B8605CF" w14:textId="77777777" w:rsidR="00C631AB" w:rsidRPr="000A77B7" w:rsidRDefault="00C631AB" w:rsidP="00C4399C">
            <w:pPr>
              <w:jc w:val="left"/>
              <w:rPr>
                <w:sz w:val="20"/>
              </w:rPr>
            </w:pPr>
          </w:p>
        </w:tc>
        <w:tc>
          <w:tcPr>
            <w:tcW w:w="1080" w:type="dxa"/>
          </w:tcPr>
          <w:p w14:paraId="4F999D4E" w14:textId="77777777" w:rsidR="00C631AB" w:rsidRPr="000A77B7" w:rsidRDefault="00C631AB" w:rsidP="00C4399C">
            <w:pPr>
              <w:jc w:val="left"/>
              <w:rPr>
                <w:sz w:val="20"/>
              </w:rPr>
            </w:pPr>
          </w:p>
        </w:tc>
        <w:tc>
          <w:tcPr>
            <w:tcW w:w="6858" w:type="dxa"/>
          </w:tcPr>
          <w:p w14:paraId="5334A1A3"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Strategy development for Sarbanes-Oxley Corporate Governance Compliance product and services</w:t>
            </w:r>
          </w:p>
          <w:p w14:paraId="2529BE1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Manage Enterprise Application Integration (EAI) projects as a subcontractor to </w:t>
            </w:r>
            <w:hyperlink r:id="rId10" w:history="1">
              <w:r w:rsidRPr="000A77B7">
                <w:rPr>
                  <w:sz w:val="20"/>
                </w:rPr>
                <w:t>Niku Corporation</w:t>
              </w:r>
            </w:hyperlink>
          </w:p>
          <w:p w14:paraId="4D6D291A"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Develop/Implement Niku-to-Research Database (Microsoft Access) interface for Quest Diagnostics</w:t>
            </w:r>
          </w:p>
          <w:p w14:paraId="6FCEBA9C"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Develop Niku usability add-on product to satisfy the unique management requirements of Hewlett-Packard</w:t>
            </w:r>
          </w:p>
          <w:p w14:paraId="68D9EFA6" w14:textId="77777777" w:rsidR="00C631AB"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Perform Niku EAI project requirements analysis at Eastman Chemical Co., Architect at Warner Bros.</w:t>
            </w:r>
          </w:p>
          <w:p w14:paraId="0BCBB29D" w14:textId="77777777" w:rsidR="0063359C" w:rsidRPr="000A77B7" w:rsidRDefault="0063359C" w:rsidP="0063359C">
            <w:pPr>
              <w:tabs>
                <w:tab w:val="left" w:pos="342"/>
                <w:tab w:val="left" w:pos="1440"/>
                <w:tab w:val="left" w:pos="2160"/>
                <w:tab w:val="left" w:pos="2880"/>
                <w:tab w:val="left" w:pos="3600"/>
                <w:tab w:val="left" w:pos="4320"/>
                <w:tab w:val="left" w:pos="6480"/>
                <w:tab w:val="left" w:pos="7200"/>
                <w:tab w:val="left" w:pos="7920"/>
                <w:tab w:val="left" w:pos="8640"/>
              </w:tabs>
              <w:ind w:left="342"/>
              <w:jc w:val="left"/>
              <w:rPr>
                <w:sz w:val="20"/>
              </w:rPr>
            </w:pPr>
          </w:p>
        </w:tc>
      </w:tr>
      <w:tr w:rsidR="00C631AB" w:rsidRPr="000A77B7" w14:paraId="0055797C" w14:textId="77777777">
        <w:tc>
          <w:tcPr>
            <w:tcW w:w="918" w:type="dxa"/>
          </w:tcPr>
          <w:p w14:paraId="48FC8142" w14:textId="77777777" w:rsidR="00C631AB" w:rsidRPr="000A77B7" w:rsidRDefault="00C631AB" w:rsidP="00C4399C">
            <w:pPr>
              <w:keepNext/>
              <w:keepLines/>
              <w:jc w:val="left"/>
              <w:rPr>
                <w:sz w:val="20"/>
              </w:rPr>
            </w:pPr>
            <w:r w:rsidRPr="000A77B7">
              <w:rPr>
                <w:sz w:val="20"/>
              </w:rPr>
              <w:t>From:</w:t>
            </w:r>
          </w:p>
        </w:tc>
        <w:tc>
          <w:tcPr>
            <w:tcW w:w="1080" w:type="dxa"/>
          </w:tcPr>
          <w:p w14:paraId="19F78AB5" w14:textId="77777777" w:rsidR="00C631AB" w:rsidRPr="000A77B7" w:rsidRDefault="00C631AB" w:rsidP="00C4399C">
            <w:pPr>
              <w:keepNext/>
              <w:keepLines/>
              <w:jc w:val="left"/>
              <w:rPr>
                <w:sz w:val="20"/>
              </w:rPr>
            </w:pPr>
            <w:r w:rsidRPr="000A77B7">
              <w:rPr>
                <w:sz w:val="20"/>
              </w:rPr>
              <w:t>09/2002</w:t>
            </w:r>
          </w:p>
        </w:tc>
        <w:tc>
          <w:tcPr>
            <w:tcW w:w="6858" w:type="dxa"/>
          </w:tcPr>
          <w:p w14:paraId="48911167" w14:textId="77777777" w:rsidR="00C631AB" w:rsidRPr="000A77B7" w:rsidRDefault="00C631AB" w:rsidP="00C4399C">
            <w:pPr>
              <w:pStyle w:val="CompanyName"/>
              <w:keepNext/>
              <w:keepLines/>
              <w:tabs>
                <w:tab w:val="clear" w:pos="2160"/>
                <w:tab w:val="clear" w:pos="6480"/>
              </w:tabs>
              <w:spacing w:before="0" w:after="0" w:line="240" w:lineRule="auto"/>
              <w:rPr>
                <w:b/>
                <w:bCs/>
                <w:sz w:val="20"/>
              </w:rPr>
            </w:pPr>
            <w:r w:rsidRPr="000A77B7">
              <w:rPr>
                <w:b/>
                <w:bCs/>
                <w:sz w:val="20"/>
              </w:rPr>
              <w:t>HDR Engineering</w:t>
            </w:r>
          </w:p>
        </w:tc>
      </w:tr>
      <w:tr w:rsidR="00C631AB" w:rsidRPr="000A77B7" w14:paraId="011A7C9F" w14:textId="77777777">
        <w:tc>
          <w:tcPr>
            <w:tcW w:w="918" w:type="dxa"/>
          </w:tcPr>
          <w:p w14:paraId="6A222E16" w14:textId="77777777" w:rsidR="00C631AB" w:rsidRPr="000A77B7" w:rsidRDefault="00C631AB" w:rsidP="00C4399C">
            <w:pPr>
              <w:keepNext/>
              <w:keepLines/>
              <w:jc w:val="left"/>
              <w:rPr>
                <w:sz w:val="20"/>
              </w:rPr>
            </w:pPr>
            <w:r w:rsidRPr="000A77B7">
              <w:rPr>
                <w:sz w:val="20"/>
              </w:rPr>
              <w:t>To:</w:t>
            </w:r>
          </w:p>
        </w:tc>
        <w:tc>
          <w:tcPr>
            <w:tcW w:w="1080" w:type="dxa"/>
          </w:tcPr>
          <w:p w14:paraId="3C4EE9FF" w14:textId="77777777" w:rsidR="00C631AB" w:rsidRPr="000A77B7" w:rsidRDefault="00C631AB" w:rsidP="00C4399C">
            <w:pPr>
              <w:keepNext/>
              <w:keepLines/>
              <w:jc w:val="left"/>
              <w:rPr>
                <w:sz w:val="20"/>
              </w:rPr>
            </w:pPr>
            <w:r w:rsidRPr="000A77B7">
              <w:rPr>
                <w:sz w:val="20"/>
              </w:rPr>
              <w:t>11/2002</w:t>
            </w:r>
          </w:p>
        </w:tc>
        <w:tc>
          <w:tcPr>
            <w:tcW w:w="6858" w:type="dxa"/>
          </w:tcPr>
          <w:p w14:paraId="3A73A1FF" w14:textId="77777777" w:rsidR="00C631AB" w:rsidRPr="000A77B7" w:rsidRDefault="00C631AB" w:rsidP="00C4399C">
            <w:pPr>
              <w:keepNext/>
              <w:keepLines/>
              <w:jc w:val="left"/>
              <w:rPr>
                <w:sz w:val="20"/>
              </w:rPr>
            </w:pPr>
            <w:r w:rsidRPr="000A77B7">
              <w:rPr>
                <w:sz w:val="20"/>
              </w:rPr>
              <w:t>San Diego, CA</w:t>
            </w:r>
          </w:p>
        </w:tc>
      </w:tr>
      <w:tr w:rsidR="00C631AB" w:rsidRPr="000A77B7" w14:paraId="408B475C" w14:textId="77777777">
        <w:tc>
          <w:tcPr>
            <w:tcW w:w="918" w:type="dxa"/>
          </w:tcPr>
          <w:p w14:paraId="702B9016" w14:textId="77777777" w:rsidR="00C631AB" w:rsidRPr="000A77B7" w:rsidRDefault="00C631AB" w:rsidP="00C4399C">
            <w:pPr>
              <w:keepNext/>
              <w:keepLines/>
              <w:jc w:val="left"/>
              <w:rPr>
                <w:sz w:val="20"/>
              </w:rPr>
            </w:pPr>
          </w:p>
        </w:tc>
        <w:tc>
          <w:tcPr>
            <w:tcW w:w="1080" w:type="dxa"/>
          </w:tcPr>
          <w:p w14:paraId="5243A244" w14:textId="77777777" w:rsidR="00C631AB" w:rsidRPr="000A77B7" w:rsidRDefault="00C631AB" w:rsidP="00C4399C">
            <w:pPr>
              <w:keepNext/>
              <w:keepLines/>
              <w:jc w:val="left"/>
              <w:rPr>
                <w:sz w:val="20"/>
              </w:rPr>
            </w:pPr>
            <w:r w:rsidRPr="000A77B7">
              <w:rPr>
                <w:sz w:val="20"/>
              </w:rPr>
              <w:t>Position:</w:t>
            </w:r>
          </w:p>
        </w:tc>
        <w:tc>
          <w:tcPr>
            <w:tcW w:w="6858" w:type="dxa"/>
          </w:tcPr>
          <w:p w14:paraId="07B4DCE7" w14:textId="77777777" w:rsidR="00C631AB" w:rsidRPr="000A77B7" w:rsidRDefault="00C631AB" w:rsidP="00C4399C">
            <w:pPr>
              <w:keepNext/>
              <w:keepLines/>
              <w:jc w:val="left"/>
              <w:rPr>
                <w:i/>
                <w:iCs/>
                <w:sz w:val="20"/>
              </w:rPr>
            </w:pPr>
            <w:r w:rsidRPr="000A77B7">
              <w:rPr>
                <w:i/>
                <w:iCs/>
                <w:sz w:val="20"/>
              </w:rPr>
              <w:t>Information Technology Strategy Consulting</w:t>
            </w:r>
          </w:p>
        </w:tc>
      </w:tr>
      <w:tr w:rsidR="00C631AB" w:rsidRPr="000A77B7" w14:paraId="2064F53C" w14:textId="77777777">
        <w:tc>
          <w:tcPr>
            <w:tcW w:w="918" w:type="dxa"/>
          </w:tcPr>
          <w:p w14:paraId="3A3D6C2A" w14:textId="77777777" w:rsidR="00C631AB" w:rsidRPr="000A77B7" w:rsidRDefault="00C631AB" w:rsidP="00C4399C">
            <w:pPr>
              <w:keepNext/>
              <w:keepLines/>
              <w:jc w:val="left"/>
              <w:rPr>
                <w:sz w:val="20"/>
              </w:rPr>
            </w:pPr>
          </w:p>
        </w:tc>
        <w:tc>
          <w:tcPr>
            <w:tcW w:w="1080" w:type="dxa"/>
          </w:tcPr>
          <w:p w14:paraId="616B55A2" w14:textId="77777777" w:rsidR="00C631AB" w:rsidRPr="000A77B7" w:rsidRDefault="00C631AB" w:rsidP="00C4399C">
            <w:pPr>
              <w:keepNext/>
              <w:keepLines/>
              <w:jc w:val="left"/>
              <w:rPr>
                <w:sz w:val="20"/>
              </w:rPr>
            </w:pPr>
          </w:p>
        </w:tc>
        <w:tc>
          <w:tcPr>
            <w:tcW w:w="6858" w:type="dxa"/>
          </w:tcPr>
          <w:p w14:paraId="6DC1018A" w14:textId="77777777" w:rsidR="00C631AB" w:rsidRPr="000A77B7" w:rsidRDefault="00C631AB" w:rsidP="00C4399C">
            <w:pPr>
              <w:keepNext/>
              <w:keepLines/>
              <w:jc w:val="left"/>
              <w:rPr>
                <w:sz w:val="20"/>
              </w:rPr>
            </w:pPr>
            <w:r w:rsidRPr="000A77B7">
              <w:rPr>
                <w:sz w:val="20"/>
              </w:rPr>
              <w:t xml:space="preserve">Develop Information Technology requirements and analyze strategic deployment alternatives for the </w:t>
            </w:r>
            <w:r w:rsidRPr="000A77B7">
              <w:rPr>
                <w:bCs/>
                <w:sz w:val="20"/>
              </w:rPr>
              <w:t>City of San Diego Metropolitan Wastewater Department</w:t>
            </w:r>
          </w:p>
        </w:tc>
      </w:tr>
    </w:tbl>
    <w:p w14:paraId="6E8EEBA6" w14:textId="77777777" w:rsidR="0063359C" w:rsidRDefault="0063359C" w:rsidP="00C631AB">
      <w:pPr>
        <w:jc w:val="left"/>
        <w:rPr>
          <w:sz w:val="20"/>
        </w:rPr>
      </w:pPr>
    </w:p>
    <w:p w14:paraId="7BF33876" w14:textId="77777777" w:rsidR="0063359C" w:rsidRDefault="0063359C" w:rsidP="00C631AB">
      <w:pPr>
        <w:jc w:val="left"/>
        <w:rPr>
          <w:sz w:val="20"/>
        </w:rPr>
      </w:pPr>
    </w:p>
    <w:p w14:paraId="3CC9FC21" w14:textId="77777777" w:rsidR="0063359C" w:rsidRPr="000A77B7" w:rsidRDefault="0063359C"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0EDCECC" w14:textId="77777777">
        <w:tc>
          <w:tcPr>
            <w:tcW w:w="918" w:type="dxa"/>
          </w:tcPr>
          <w:p w14:paraId="2BDA622B" w14:textId="77777777" w:rsidR="00C631AB" w:rsidRPr="000A77B7" w:rsidRDefault="00C631AB" w:rsidP="00C4399C">
            <w:pPr>
              <w:jc w:val="left"/>
              <w:rPr>
                <w:sz w:val="20"/>
              </w:rPr>
            </w:pPr>
            <w:r w:rsidRPr="000A77B7">
              <w:rPr>
                <w:sz w:val="20"/>
              </w:rPr>
              <w:lastRenderedPageBreak/>
              <w:t>From:</w:t>
            </w:r>
          </w:p>
        </w:tc>
        <w:tc>
          <w:tcPr>
            <w:tcW w:w="1080" w:type="dxa"/>
          </w:tcPr>
          <w:p w14:paraId="73F4DFD6" w14:textId="77777777" w:rsidR="00C631AB" w:rsidRPr="000A77B7" w:rsidRDefault="00C631AB" w:rsidP="00C4399C">
            <w:pPr>
              <w:jc w:val="left"/>
              <w:rPr>
                <w:sz w:val="20"/>
              </w:rPr>
            </w:pPr>
            <w:r w:rsidRPr="000A77B7">
              <w:rPr>
                <w:sz w:val="20"/>
              </w:rPr>
              <w:t>06/2002</w:t>
            </w:r>
          </w:p>
        </w:tc>
        <w:tc>
          <w:tcPr>
            <w:tcW w:w="6858" w:type="dxa"/>
          </w:tcPr>
          <w:p w14:paraId="143C1B3E"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Cable News Network</w:t>
            </w:r>
          </w:p>
        </w:tc>
      </w:tr>
      <w:tr w:rsidR="00C631AB" w:rsidRPr="000A77B7" w14:paraId="2F07DC8E" w14:textId="77777777">
        <w:tc>
          <w:tcPr>
            <w:tcW w:w="918" w:type="dxa"/>
          </w:tcPr>
          <w:p w14:paraId="1E234792" w14:textId="77777777" w:rsidR="00C631AB" w:rsidRPr="000A77B7" w:rsidRDefault="00C631AB" w:rsidP="00C4399C">
            <w:pPr>
              <w:jc w:val="left"/>
              <w:rPr>
                <w:sz w:val="20"/>
              </w:rPr>
            </w:pPr>
            <w:r w:rsidRPr="000A77B7">
              <w:rPr>
                <w:sz w:val="20"/>
              </w:rPr>
              <w:t>To:</w:t>
            </w:r>
          </w:p>
        </w:tc>
        <w:tc>
          <w:tcPr>
            <w:tcW w:w="1080" w:type="dxa"/>
          </w:tcPr>
          <w:p w14:paraId="4A7D6F40" w14:textId="77777777" w:rsidR="00C631AB" w:rsidRPr="000A77B7" w:rsidRDefault="00C631AB" w:rsidP="00C4399C">
            <w:pPr>
              <w:jc w:val="left"/>
              <w:rPr>
                <w:sz w:val="20"/>
              </w:rPr>
            </w:pPr>
            <w:r w:rsidRPr="000A77B7">
              <w:rPr>
                <w:sz w:val="20"/>
              </w:rPr>
              <w:t>08/2002</w:t>
            </w:r>
          </w:p>
        </w:tc>
        <w:tc>
          <w:tcPr>
            <w:tcW w:w="6858" w:type="dxa"/>
          </w:tcPr>
          <w:p w14:paraId="4921C177" w14:textId="77777777" w:rsidR="00C631AB" w:rsidRPr="000A77B7" w:rsidRDefault="00C631AB" w:rsidP="00C4399C">
            <w:pPr>
              <w:jc w:val="left"/>
              <w:rPr>
                <w:sz w:val="20"/>
              </w:rPr>
            </w:pPr>
            <w:r w:rsidRPr="000A77B7">
              <w:rPr>
                <w:sz w:val="20"/>
              </w:rPr>
              <w:t>Atlanta, GA</w:t>
            </w:r>
          </w:p>
        </w:tc>
      </w:tr>
      <w:tr w:rsidR="00C631AB" w:rsidRPr="000A77B7" w14:paraId="16463C93" w14:textId="77777777">
        <w:tc>
          <w:tcPr>
            <w:tcW w:w="918" w:type="dxa"/>
          </w:tcPr>
          <w:p w14:paraId="5BA503C2" w14:textId="77777777" w:rsidR="00C631AB" w:rsidRPr="000A77B7" w:rsidRDefault="00C631AB" w:rsidP="00C4399C">
            <w:pPr>
              <w:jc w:val="left"/>
              <w:rPr>
                <w:sz w:val="20"/>
              </w:rPr>
            </w:pPr>
          </w:p>
        </w:tc>
        <w:tc>
          <w:tcPr>
            <w:tcW w:w="1080" w:type="dxa"/>
          </w:tcPr>
          <w:p w14:paraId="648E10F3" w14:textId="77777777" w:rsidR="00C631AB" w:rsidRPr="000A77B7" w:rsidRDefault="00C631AB" w:rsidP="00C4399C">
            <w:pPr>
              <w:jc w:val="left"/>
              <w:rPr>
                <w:sz w:val="20"/>
              </w:rPr>
            </w:pPr>
            <w:r w:rsidRPr="000A77B7">
              <w:rPr>
                <w:sz w:val="20"/>
              </w:rPr>
              <w:t>Position:</w:t>
            </w:r>
          </w:p>
        </w:tc>
        <w:tc>
          <w:tcPr>
            <w:tcW w:w="6858" w:type="dxa"/>
          </w:tcPr>
          <w:p w14:paraId="392D3490" w14:textId="77777777" w:rsidR="00C631AB" w:rsidRPr="000A77B7" w:rsidRDefault="00C631AB" w:rsidP="00C4399C">
            <w:pPr>
              <w:jc w:val="left"/>
              <w:rPr>
                <w:i/>
                <w:iCs/>
                <w:sz w:val="20"/>
              </w:rPr>
            </w:pPr>
            <w:r w:rsidRPr="000A77B7">
              <w:rPr>
                <w:i/>
                <w:iCs/>
                <w:sz w:val="20"/>
              </w:rPr>
              <w:t>Interactive Content Roadmap Consulting</w:t>
            </w:r>
          </w:p>
        </w:tc>
      </w:tr>
      <w:tr w:rsidR="00C631AB" w:rsidRPr="000A77B7" w14:paraId="6B41620E" w14:textId="77777777">
        <w:tc>
          <w:tcPr>
            <w:tcW w:w="918" w:type="dxa"/>
          </w:tcPr>
          <w:p w14:paraId="1F8E9917" w14:textId="77777777" w:rsidR="00C631AB" w:rsidRPr="000A77B7" w:rsidRDefault="00C631AB" w:rsidP="00C4399C">
            <w:pPr>
              <w:jc w:val="left"/>
              <w:rPr>
                <w:sz w:val="20"/>
              </w:rPr>
            </w:pPr>
          </w:p>
        </w:tc>
        <w:tc>
          <w:tcPr>
            <w:tcW w:w="1080" w:type="dxa"/>
          </w:tcPr>
          <w:p w14:paraId="3C93B7FC" w14:textId="77777777" w:rsidR="00C631AB" w:rsidRPr="000A77B7" w:rsidRDefault="00C631AB" w:rsidP="00C4399C">
            <w:pPr>
              <w:jc w:val="left"/>
              <w:rPr>
                <w:sz w:val="20"/>
              </w:rPr>
            </w:pPr>
          </w:p>
        </w:tc>
        <w:tc>
          <w:tcPr>
            <w:tcW w:w="6858" w:type="dxa"/>
          </w:tcPr>
          <w:p w14:paraId="0A0613F8" w14:textId="77777777" w:rsidR="00C631AB" w:rsidRPr="000A77B7" w:rsidRDefault="00C631AB" w:rsidP="00C4399C">
            <w:pPr>
              <w:tabs>
                <w:tab w:val="left" w:pos="1440"/>
                <w:tab w:val="left" w:pos="2160"/>
                <w:tab w:val="left" w:pos="2880"/>
                <w:tab w:val="left" w:pos="3600"/>
                <w:tab w:val="left" w:pos="4320"/>
                <w:tab w:val="left" w:pos="6480"/>
                <w:tab w:val="left" w:pos="7200"/>
                <w:tab w:val="left" w:pos="7920"/>
                <w:tab w:val="left" w:pos="8640"/>
              </w:tabs>
              <w:ind w:left="162" w:hanging="180"/>
              <w:jc w:val="left"/>
              <w:rPr>
                <w:sz w:val="20"/>
              </w:rPr>
            </w:pPr>
            <w:r w:rsidRPr="000A77B7">
              <w:rPr>
                <w:sz w:val="20"/>
              </w:rPr>
              <w:sym w:font="Symbol" w:char="F0B7"/>
            </w:r>
            <w:r w:rsidRPr="000A77B7">
              <w:rPr>
                <w:sz w:val="20"/>
              </w:rPr>
              <w:tab/>
              <w:t>Assess opportunities for the integration of interactive content development with broadcast operations</w:t>
            </w:r>
          </w:p>
          <w:p w14:paraId="2638C745" w14:textId="77777777" w:rsidR="00C631AB" w:rsidRPr="000A77B7" w:rsidRDefault="00C631AB" w:rsidP="00C4399C">
            <w:pPr>
              <w:ind w:left="162" w:hanging="180"/>
              <w:jc w:val="left"/>
              <w:rPr>
                <w:sz w:val="20"/>
              </w:rPr>
            </w:pPr>
            <w:r w:rsidRPr="000A77B7">
              <w:rPr>
                <w:sz w:val="20"/>
              </w:rPr>
              <w:sym w:font="Symbol" w:char="F0B7"/>
            </w:r>
            <w:r w:rsidRPr="000A77B7">
              <w:rPr>
                <w:sz w:val="20"/>
              </w:rPr>
              <w:tab/>
              <w:t>Identify concepts, products and services to achieve multi- platform content reuse and efficiencies</w:t>
            </w:r>
          </w:p>
        </w:tc>
      </w:tr>
    </w:tbl>
    <w:p w14:paraId="465B9192"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51263044" w14:textId="77777777">
        <w:tc>
          <w:tcPr>
            <w:tcW w:w="918" w:type="dxa"/>
          </w:tcPr>
          <w:p w14:paraId="41EC69D4" w14:textId="77777777" w:rsidR="00C631AB" w:rsidRPr="000A77B7" w:rsidRDefault="00C631AB" w:rsidP="00C4399C">
            <w:pPr>
              <w:jc w:val="left"/>
              <w:rPr>
                <w:sz w:val="20"/>
              </w:rPr>
            </w:pPr>
            <w:r w:rsidRPr="000A77B7">
              <w:rPr>
                <w:sz w:val="20"/>
              </w:rPr>
              <w:t>From:</w:t>
            </w:r>
          </w:p>
        </w:tc>
        <w:tc>
          <w:tcPr>
            <w:tcW w:w="1080" w:type="dxa"/>
          </w:tcPr>
          <w:p w14:paraId="25A4B10D" w14:textId="77777777" w:rsidR="00C631AB" w:rsidRPr="000A77B7" w:rsidRDefault="00C631AB" w:rsidP="00C4399C">
            <w:pPr>
              <w:jc w:val="left"/>
              <w:rPr>
                <w:sz w:val="20"/>
              </w:rPr>
            </w:pPr>
            <w:r w:rsidRPr="000A77B7">
              <w:rPr>
                <w:sz w:val="20"/>
              </w:rPr>
              <w:t>01/2001</w:t>
            </w:r>
          </w:p>
        </w:tc>
        <w:tc>
          <w:tcPr>
            <w:tcW w:w="6858" w:type="dxa"/>
          </w:tcPr>
          <w:p w14:paraId="3A28FAB1"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DirecTV, Inc.</w:t>
            </w:r>
          </w:p>
        </w:tc>
      </w:tr>
      <w:tr w:rsidR="00C631AB" w:rsidRPr="000A77B7" w14:paraId="4F7AB1DD" w14:textId="77777777">
        <w:tc>
          <w:tcPr>
            <w:tcW w:w="918" w:type="dxa"/>
          </w:tcPr>
          <w:p w14:paraId="411683FC" w14:textId="77777777" w:rsidR="00C631AB" w:rsidRPr="000A77B7" w:rsidRDefault="00C631AB" w:rsidP="00C4399C">
            <w:pPr>
              <w:jc w:val="left"/>
              <w:rPr>
                <w:sz w:val="20"/>
              </w:rPr>
            </w:pPr>
            <w:r w:rsidRPr="000A77B7">
              <w:rPr>
                <w:sz w:val="20"/>
              </w:rPr>
              <w:t>To:</w:t>
            </w:r>
          </w:p>
        </w:tc>
        <w:tc>
          <w:tcPr>
            <w:tcW w:w="1080" w:type="dxa"/>
          </w:tcPr>
          <w:p w14:paraId="17D227E0" w14:textId="77777777" w:rsidR="00C631AB" w:rsidRPr="000A77B7" w:rsidRDefault="00C631AB" w:rsidP="00C4399C">
            <w:pPr>
              <w:jc w:val="left"/>
              <w:rPr>
                <w:sz w:val="20"/>
              </w:rPr>
            </w:pPr>
            <w:r w:rsidRPr="000A77B7">
              <w:rPr>
                <w:sz w:val="20"/>
              </w:rPr>
              <w:t>06/2002</w:t>
            </w:r>
          </w:p>
        </w:tc>
        <w:tc>
          <w:tcPr>
            <w:tcW w:w="6858" w:type="dxa"/>
          </w:tcPr>
          <w:p w14:paraId="7450813B" w14:textId="77777777" w:rsidR="00C631AB" w:rsidRPr="000A77B7" w:rsidRDefault="00C631AB" w:rsidP="00C4399C">
            <w:pPr>
              <w:jc w:val="left"/>
              <w:rPr>
                <w:sz w:val="20"/>
              </w:rPr>
            </w:pPr>
            <w:r w:rsidRPr="000A77B7">
              <w:rPr>
                <w:sz w:val="20"/>
              </w:rPr>
              <w:t>El Segundo, CA</w:t>
            </w:r>
          </w:p>
        </w:tc>
      </w:tr>
      <w:tr w:rsidR="00C631AB" w:rsidRPr="000A77B7" w14:paraId="2168DC87" w14:textId="77777777">
        <w:tc>
          <w:tcPr>
            <w:tcW w:w="918" w:type="dxa"/>
          </w:tcPr>
          <w:p w14:paraId="310647D3" w14:textId="77777777" w:rsidR="00C631AB" w:rsidRPr="000A77B7" w:rsidRDefault="00C631AB" w:rsidP="00C4399C">
            <w:pPr>
              <w:jc w:val="left"/>
              <w:rPr>
                <w:sz w:val="20"/>
              </w:rPr>
            </w:pPr>
          </w:p>
        </w:tc>
        <w:tc>
          <w:tcPr>
            <w:tcW w:w="1080" w:type="dxa"/>
          </w:tcPr>
          <w:p w14:paraId="58FE29A4" w14:textId="77777777" w:rsidR="00C631AB" w:rsidRPr="000A77B7" w:rsidRDefault="00C631AB" w:rsidP="00C4399C">
            <w:pPr>
              <w:jc w:val="left"/>
              <w:rPr>
                <w:sz w:val="20"/>
              </w:rPr>
            </w:pPr>
            <w:r w:rsidRPr="000A77B7">
              <w:rPr>
                <w:sz w:val="20"/>
              </w:rPr>
              <w:t>Position:</w:t>
            </w:r>
          </w:p>
        </w:tc>
        <w:tc>
          <w:tcPr>
            <w:tcW w:w="6858" w:type="dxa"/>
          </w:tcPr>
          <w:p w14:paraId="29905710" w14:textId="77777777" w:rsidR="00C631AB" w:rsidRPr="000A77B7" w:rsidRDefault="00C631AB" w:rsidP="00C4399C">
            <w:pPr>
              <w:jc w:val="left"/>
              <w:rPr>
                <w:i/>
                <w:iCs/>
                <w:sz w:val="20"/>
              </w:rPr>
            </w:pPr>
            <w:r w:rsidRPr="000A77B7">
              <w:rPr>
                <w:i/>
                <w:iCs/>
                <w:sz w:val="20"/>
              </w:rPr>
              <w:t>Interactive Television/IT Outsourcing Consulting</w:t>
            </w:r>
          </w:p>
        </w:tc>
      </w:tr>
      <w:tr w:rsidR="00C631AB" w:rsidRPr="000A77B7" w14:paraId="205D2F7D" w14:textId="77777777">
        <w:tc>
          <w:tcPr>
            <w:tcW w:w="918" w:type="dxa"/>
          </w:tcPr>
          <w:p w14:paraId="4EE0E71B" w14:textId="77777777" w:rsidR="00C631AB" w:rsidRPr="000A77B7" w:rsidRDefault="00C631AB" w:rsidP="00C4399C">
            <w:pPr>
              <w:jc w:val="left"/>
              <w:rPr>
                <w:sz w:val="20"/>
              </w:rPr>
            </w:pPr>
          </w:p>
        </w:tc>
        <w:tc>
          <w:tcPr>
            <w:tcW w:w="1080" w:type="dxa"/>
          </w:tcPr>
          <w:p w14:paraId="250EDC43" w14:textId="77777777" w:rsidR="00C631AB" w:rsidRPr="000A77B7" w:rsidRDefault="00C631AB" w:rsidP="00C4399C">
            <w:pPr>
              <w:jc w:val="left"/>
              <w:rPr>
                <w:sz w:val="20"/>
              </w:rPr>
            </w:pPr>
          </w:p>
        </w:tc>
        <w:tc>
          <w:tcPr>
            <w:tcW w:w="6858" w:type="dxa"/>
          </w:tcPr>
          <w:p w14:paraId="4624CDEE" w14:textId="77777777" w:rsidR="00C631AB" w:rsidRPr="000A77B7" w:rsidRDefault="00C631AB" w:rsidP="00C4399C">
            <w:pPr>
              <w:tabs>
                <w:tab w:val="left" w:pos="162"/>
                <w:tab w:val="left" w:pos="1440"/>
                <w:tab w:val="left" w:pos="2160"/>
                <w:tab w:val="left" w:pos="2880"/>
                <w:tab w:val="left" w:pos="3600"/>
                <w:tab w:val="left" w:pos="4320"/>
                <w:tab w:val="left" w:pos="6480"/>
                <w:tab w:val="left" w:pos="7200"/>
                <w:tab w:val="left" w:pos="7920"/>
                <w:tab w:val="left" w:pos="8640"/>
              </w:tabs>
              <w:ind w:left="162" w:hanging="180"/>
              <w:jc w:val="left"/>
              <w:rPr>
                <w:sz w:val="20"/>
              </w:rPr>
            </w:pPr>
            <w:r w:rsidRPr="000A77B7">
              <w:rPr>
                <w:sz w:val="20"/>
              </w:rPr>
              <w:sym w:font="Symbol" w:char="F0B7"/>
            </w:r>
            <w:r w:rsidRPr="000A77B7">
              <w:rPr>
                <w:sz w:val="20"/>
              </w:rPr>
              <w:tab/>
              <w:t>Program management for an 11 million-subscriber billing/Customer Relationship Management deployment</w:t>
            </w:r>
          </w:p>
          <w:p w14:paraId="0CFD0A44"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 xml:space="preserve">Enterprise Application Integration (SeeBeyond) architecture to integrate CRM (Siebel) to Sales/Billing </w:t>
            </w:r>
          </w:p>
          <w:p w14:paraId="627F8E45"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Validate &amp; document requirements to support multi-phase deployment among over 125 interfaced systems</w:t>
            </w:r>
          </w:p>
          <w:p w14:paraId="5281D66A"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Portfolio Management System: project plans integrated with requirements, collaboration, issue tracking</w:t>
            </w:r>
          </w:p>
          <w:p w14:paraId="5A0B892E"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 xml:space="preserve">Prepare Request </w:t>
            </w:r>
            <w:proofErr w:type="gramStart"/>
            <w:r w:rsidRPr="000A77B7">
              <w:rPr>
                <w:sz w:val="20"/>
              </w:rPr>
              <w:t>For</w:t>
            </w:r>
            <w:proofErr w:type="gramEnd"/>
            <w:r w:rsidRPr="000A77B7">
              <w:rPr>
                <w:sz w:val="20"/>
              </w:rPr>
              <w:t xml:space="preserve"> Information (RFI), evaluate responses, facilitate contract negotiations</w:t>
            </w:r>
          </w:p>
          <w:p w14:paraId="079AA067" w14:textId="77777777" w:rsidR="00C631AB" w:rsidRPr="000A77B7" w:rsidRDefault="00C631AB" w:rsidP="00C4399C">
            <w:pPr>
              <w:tabs>
                <w:tab w:val="left" w:pos="162"/>
                <w:tab w:val="left" w:pos="1440"/>
                <w:tab w:val="left" w:pos="2160"/>
                <w:tab w:val="left" w:pos="2880"/>
                <w:tab w:val="left" w:pos="3600"/>
                <w:tab w:val="left" w:pos="4320"/>
                <w:tab w:val="left" w:pos="6480"/>
                <w:tab w:val="left" w:pos="7200"/>
                <w:tab w:val="left" w:pos="7920"/>
                <w:tab w:val="left" w:pos="8640"/>
              </w:tabs>
              <w:ind w:left="162" w:hanging="180"/>
              <w:jc w:val="left"/>
              <w:rPr>
                <w:sz w:val="20"/>
              </w:rPr>
            </w:pPr>
            <w:r w:rsidRPr="000A77B7">
              <w:rPr>
                <w:sz w:val="20"/>
              </w:rPr>
              <w:sym w:font="Symbol" w:char="F0B7"/>
            </w:r>
            <w:r w:rsidRPr="000A77B7">
              <w:rPr>
                <w:sz w:val="20"/>
              </w:rPr>
              <w:tab/>
              <w:t>Develop business operating models, business plans &amp; supporting IT requirements for 40 products/services</w:t>
            </w:r>
          </w:p>
          <w:p w14:paraId="5208381A"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42" w:hanging="180"/>
              <w:jc w:val="left"/>
              <w:rPr>
                <w:sz w:val="20"/>
              </w:rPr>
            </w:pPr>
            <w:r w:rsidRPr="000A77B7">
              <w:rPr>
                <w:sz w:val="20"/>
              </w:rPr>
              <w:t xml:space="preserve"> Business process models integrated with broadcast engineering and conditional access/digital rights mgt.</w:t>
            </w:r>
          </w:p>
        </w:tc>
      </w:tr>
    </w:tbl>
    <w:p w14:paraId="31F3936C"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6488A84" w14:textId="77777777">
        <w:tc>
          <w:tcPr>
            <w:tcW w:w="918" w:type="dxa"/>
          </w:tcPr>
          <w:p w14:paraId="686B54DF" w14:textId="77777777" w:rsidR="00C631AB" w:rsidRPr="000A77B7" w:rsidRDefault="00C631AB" w:rsidP="00C4399C">
            <w:pPr>
              <w:keepNext/>
              <w:keepLines/>
              <w:jc w:val="left"/>
              <w:rPr>
                <w:sz w:val="20"/>
              </w:rPr>
            </w:pPr>
            <w:r w:rsidRPr="000A77B7">
              <w:rPr>
                <w:sz w:val="20"/>
              </w:rPr>
              <w:t>From:</w:t>
            </w:r>
          </w:p>
        </w:tc>
        <w:tc>
          <w:tcPr>
            <w:tcW w:w="1080" w:type="dxa"/>
          </w:tcPr>
          <w:p w14:paraId="78A3E984" w14:textId="77777777" w:rsidR="00C631AB" w:rsidRPr="000A77B7" w:rsidRDefault="00C631AB" w:rsidP="00C4399C">
            <w:pPr>
              <w:keepNext/>
              <w:keepLines/>
              <w:jc w:val="left"/>
              <w:rPr>
                <w:sz w:val="20"/>
              </w:rPr>
            </w:pPr>
            <w:r w:rsidRPr="000A77B7">
              <w:rPr>
                <w:sz w:val="20"/>
              </w:rPr>
              <w:t>10/2000</w:t>
            </w:r>
          </w:p>
        </w:tc>
        <w:tc>
          <w:tcPr>
            <w:tcW w:w="6858" w:type="dxa"/>
          </w:tcPr>
          <w:p w14:paraId="43426C7B" w14:textId="77777777" w:rsidR="00C631AB" w:rsidRPr="000A77B7" w:rsidRDefault="00C631AB" w:rsidP="00C4399C">
            <w:pPr>
              <w:pStyle w:val="CompanyName"/>
              <w:keepNext/>
              <w:keepLines/>
              <w:tabs>
                <w:tab w:val="clear" w:pos="2160"/>
                <w:tab w:val="clear" w:pos="6480"/>
              </w:tabs>
              <w:spacing w:before="0" w:after="0" w:line="240" w:lineRule="auto"/>
              <w:rPr>
                <w:b/>
                <w:bCs/>
                <w:sz w:val="20"/>
              </w:rPr>
            </w:pPr>
            <w:r w:rsidRPr="000A77B7">
              <w:rPr>
                <w:b/>
                <w:bCs/>
                <w:sz w:val="20"/>
              </w:rPr>
              <w:t>PriceWaterhouseCoopers, LLP</w:t>
            </w:r>
          </w:p>
        </w:tc>
      </w:tr>
      <w:tr w:rsidR="00C631AB" w:rsidRPr="000A77B7" w14:paraId="44DDB79E" w14:textId="77777777">
        <w:tc>
          <w:tcPr>
            <w:tcW w:w="918" w:type="dxa"/>
          </w:tcPr>
          <w:p w14:paraId="07F6D002" w14:textId="77777777" w:rsidR="00C631AB" w:rsidRPr="000A77B7" w:rsidRDefault="00C631AB" w:rsidP="00C4399C">
            <w:pPr>
              <w:keepNext/>
              <w:keepLines/>
              <w:jc w:val="left"/>
              <w:rPr>
                <w:sz w:val="20"/>
              </w:rPr>
            </w:pPr>
            <w:r w:rsidRPr="000A77B7">
              <w:rPr>
                <w:sz w:val="20"/>
              </w:rPr>
              <w:t>To:</w:t>
            </w:r>
          </w:p>
        </w:tc>
        <w:tc>
          <w:tcPr>
            <w:tcW w:w="1080" w:type="dxa"/>
          </w:tcPr>
          <w:p w14:paraId="22969F57" w14:textId="77777777" w:rsidR="00C631AB" w:rsidRPr="000A77B7" w:rsidRDefault="00C631AB" w:rsidP="00C4399C">
            <w:pPr>
              <w:keepNext/>
              <w:keepLines/>
              <w:jc w:val="left"/>
              <w:rPr>
                <w:sz w:val="20"/>
              </w:rPr>
            </w:pPr>
            <w:r w:rsidRPr="000A77B7">
              <w:rPr>
                <w:sz w:val="20"/>
              </w:rPr>
              <w:t>12/2000</w:t>
            </w:r>
          </w:p>
        </w:tc>
        <w:tc>
          <w:tcPr>
            <w:tcW w:w="6858" w:type="dxa"/>
          </w:tcPr>
          <w:p w14:paraId="076B9271" w14:textId="77777777" w:rsidR="00C631AB" w:rsidRPr="000A77B7" w:rsidRDefault="00C631AB" w:rsidP="00C4399C">
            <w:pPr>
              <w:keepNext/>
              <w:keepLines/>
              <w:jc w:val="left"/>
              <w:rPr>
                <w:sz w:val="20"/>
              </w:rPr>
            </w:pPr>
            <w:r w:rsidRPr="000A77B7">
              <w:rPr>
                <w:sz w:val="20"/>
              </w:rPr>
              <w:t>Toronto, Ontario, Canada</w:t>
            </w:r>
          </w:p>
        </w:tc>
      </w:tr>
      <w:tr w:rsidR="00C631AB" w:rsidRPr="000A77B7" w14:paraId="5B14FC86" w14:textId="77777777">
        <w:tc>
          <w:tcPr>
            <w:tcW w:w="918" w:type="dxa"/>
          </w:tcPr>
          <w:p w14:paraId="08D9F594" w14:textId="77777777" w:rsidR="00C631AB" w:rsidRPr="000A77B7" w:rsidRDefault="00C631AB" w:rsidP="00C4399C">
            <w:pPr>
              <w:keepNext/>
              <w:keepLines/>
              <w:jc w:val="left"/>
              <w:rPr>
                <w:sz w:val="20"/>
              </w:rPr>
            </w:pPr>
          </w:p>
        </w:tc>
        <w:tc>
          <w:tcPr>
            <w:tcW w:w="1080" w:type="dxa"/>
          </w:tcPr>
          <w:p w14:paraId="2CAEE5B1" w14:textId="77777777" w:rsidR="00C631AB" w:rsidRPr="000A77B7" w:rsidRDefault="00C631AB" w:rsidP="00C4399C">
            <w:pPr>
              <w:keepNext/>
              <w:keepLines/>
              <w:jc w:val="left"/>
              <w:rPr>
                <w:sz w:val="20"/>
              </w:rPr>
            </w:pPr>
            <w:r w:rsidRPr="000A77B7">
              <w:rPr>
                <w:sz w:val="20"/>
              </w:rPr>
              <w:t>Position:</w:t>
            </w:r>
          </w:p>
        </w:tc>
        <w:tc>
          <w:tcPr>
            <w:tcW w:w="6858" w:type="dxa"/>
          </w:tcPr>
          <w:p w14:paraId="4CAE703F" w14:textId="77777777" w:rsidR="00C631AB" w:rsidRPr="000A77B7" w:rsidRDefault="00C631AB" w:rsidP="00C4399C">
            <w:pPr>
              <w:keepNext/>
              <w:keepLines/>
              <w:jc w:val="left"/>
              <w:rPr>
                <w:i/>
                <w:iCs/>
                <w:sz w:val="20"/>
              </w:rPr>
            </w:pPr>
            <w:r w:rsidRPr="000A77B7">
              <w:rPr>
                <w:i/>
                <w:iCs/>
                <w:sz w:val="20"/>
              </w:rPr>
              <w:t>Strategic Partnering Consulting</w:t>
            </w:r>
          </w:p>
        </w:tc>
      </w:tr>
      <w:tr w:rsidR="00C631AB" w:rsidRPr="000A77B7" w14:paraId="212AA81E" w14:textId="77777777">
        <w:tc>
          <w:tcPr>
            <w:tcW w:w="918" w:type="dxa"/>
          </w:tcPr>
          <w:p w14:paraId="4F288023" w14:textId="77777777" w:rsidR="00C631AB" w:rsidRPr="000A77B7" w:rsidRDefault="00C631AB" w:rsidP="00C4399C">
            <w:pPr>
              <w:keepNext/>
              <w:keepLines/>
              <w:jc w:val="left"/>
              <w:rPr>
                <w:sz w:val="20"/>
              </w:rPr>
            </w:pPr>
          </w:p>
        </w:tc>
        <w:tc>
          <w:tcPr>
            <w:tcW w:w="1080" w:type="dxa"/>
          </w:tcPr>
          <w:p w14:paraId="5FC8A84A" w14:textId="77777777" w:rsidR="00C631AB" w:rsidRPr="000A77B7" w:rsidRDefault="00C631AB" w:rsidP="00C4399C">
            <w:pPr>
              <w:keepNext/>
              <w:keepLines/>
              <w:jc w:val="left"/>
              <w:rPr>
                <w:sz w:val="20"/>
              </w:rPr>
            </w:pPr>
          </w:p>
        </w:tc>
        <w:tc>
          <w:tcPr>
            <w:tcW w:w="6858" w:type="dxa"/>
          </w:tcPr>
          <w:p w14:paraId="2FECF61A" w14:textId="77777777" w:rsidR="00C631AB" w:rsidRPr="000A77B7" w:rsidRDefault="00C631AB" w:rsidP="00C4399C">
            <w:pPr>
              <w:keepNext/>
              <w:keepLines/>
              <w:tabs>
                <w:tab w:val="left" w:pos="54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Structure project &amp; develop Strategic Outsourcing RFP for Indirect Tax Optimization initiative</w:t>
            </w:r>
          </w:p>
          <w:p w14:paraId="30AA0768" w14:textId="77777777" w:rsidR="00C631AB" w:rsidRPr="000A77B7" w:rsidRDefault="00C631AB" w:rsidP="00C4399C">
            <w:pPr>
              <w:keepNext/>
              <w:keepLines/>
              <w:tabs>
                <w:tab w:val="left" w:pos="162"/>
                <w:tab w:val="left" w:pos="1440"/>
                <w:tab w:val="left" w:pos="2160"/>
                <w:tab w:val="left" w:pos="2880"/>
                <w:tab w:val="left" w:pos="3600"/>
                <w:tab w:val="left" w:pos="4320"/>
                <w:tab w:val="left" w:pos="6480"/>
                <w:tab w:val="left" w:pos="7200"/>
                <w:tab w:val="left" w:pos="7920"/>
                <w:tab w:val="left" w:pos="8640"/>
              </w:tabs>
              <w:ind w:left="162" w:hanging="180"/>
              <w:jc w:val="left"/>
              <w:rPr>
                <w:sz w:val="20"/>
              </w:rPr>
            </w:pPr>
            <w:r w:rsidRPr="000A77B7">
              <w:rPr>
                <w:sz w:val="20"/>
              </w:rPr>
              <w:sym w:font="Symbol" w:char="F0B7"/>
            </w:r>
            <w:r w:rsidRPr="000A77B7">
              <w:rPr>
                <w:sz w:val="20"/>
              </w:rPr>
              <w:tab/>
              <w:t>Program Management Office (PMO) &amp; Steering Committee establishment, policies &amp; procedures</w:t>
            </w:r>
          </w:p>
          <w:p w14:paraId="05EAF0F5" w14:textId="77777777" w:rsidR="00C631AB" w:rsidRPr="000A77B7" w:rsidRDefault="00C631AB" w:rsidP="00C4399C">
            <w:pPr>
              <w:keepNext/>
              <w:keepLines/>
              <w:tabs>
                <w:tab w:val="left" w:pos="162"/>
                <w:tab w:val="left" w:pos="1440"/>
                <w:tab w:val="left" w:pos="2160"/>
                <w:tab w:val="left" w:pos="2880"/>
                <w:tab w:val="left" w:pos="3600"/>
                <w:tab w:val="left" w:pos="4320"/>
                <w:tab w:val="left" w:pos="6480"/>
                <w:tab w:val="left" w:pos="7200"/>
                <w:tab w:val="left" w:pos="7920"/>
                <w:tab w:val="left" w:pos="8640"/>
              </w:tabs>
              <w:ind w:left="162" w:hanging="180"/>
              <w:jc w:val="left"/>
              <w:rPr>
                <w:sz w:val="20"/>
              </w:rPr>
            </w:pPr>
            <w:r w:rsidRPr="000A77B7">
              <w:rPr>
                <w:sz w:val="20"/>
              </w:rPr>
              <w:sym w:font="Symbol" w:char="F0B7"/>
            </w:r>
            <w:r w:rsidRPr="000A77B7">
              <w:rPr>
                <w:sz w:val="20"/>
              </w:rPr>
              <w:tab/>
              <w:t>RFP preparation, vendor selection and qualification, business impact modeling of proposed solutions</w:t>
            </w:r>
          </w:p>
        </w:tc>
      </w:tr>
    </w:tbl>
    <w:p w14:paraId="7C805AD1"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7CD347BC" w14:textId="77777777">
        <w:tc>
          <w:tcPr>
            <w:tcW w:w="918" w:type="dxa"/>
          </w:tcPr>
          <w:p w14:paraId="6328EE8C" w14:textId="77777777" w:rsidR="00C631AB" w:rsidRPr="000A77B7" w:rsidRDefault="00C631AB" w:rsidP="00C4399C">
            <w:pPr>
              <w:jc w:val="left"/>
              <w:rPr>
                <w:sz w:val="20"/>
              </w:rPr>
            </w:pPr>
            <w:r w:rsidRPr="000A77B7">
              <w:rPr>
                <w:sz w:val="20"/>
              </w:rPr>
              <w:t>From:</w:t>
            </w:r>
          </w:p>
        </w:tc>
        <w:tc>
          <w:tcPr>
            <w:tcW w:w="1080" w:type="dxa"/>
          </w:tcPr>
          <w:p w14:paraId="34545CFB" w14:textId="77777777" w:rsidR="00C631AB" w:rsidRPr="000A77B7" w:rsidRDefault="00C631AB" w:rsidP="00C4399C">
            <w:pPr>
              <w:jc w:val="left"/>
              <w:rPr>
                <w:sz w:val="20"/>
              </w:rPr>
            </w:pPr>
            <w:r w:rsidRPr="000A77B7">
              <w:rPr>
                <w:sz w:val="20"/>
              </w:rPr>
              <w:t>03/2000</w:t>
            </w:r>
          </w:p>
        </w:tc>
        <w:tc>
          <w:tcPr>
            <w:tcW w:w="6858" w:type="dxa"/>
          </w:tcPr>
          <w:p w14:paraId="237FE725"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eCALYX, Inc.</w:t>
            </w:r>
          </w:p>
        </w:tc>
      </w:tr>
      <w:tr w:rsidR="00C631AB" w:rsidRPr="000A77B7" w14:paraId="0785E96B" w14:textId="77777777">
        <w:tc>
          <w:tcPr>
            <w:tcW w:w="918" w:type="dxa"/>
          </w:tcPr>
          <w:p w14:paraId="5073FA92" w14:textId="77777777" w:rsidR="00C631AB" w:rsidRPr="000A77B7" w:rsidRDefault="00C631AB" w:rsidP="00C4399C">
            <w:pPr>
              <w:jc w:val="left"/>
              <w:rPr>
                <w:sz w:val="20"/>
              </w:rPr>
            </w:pPr>
            <w:r w:rsidRPr="000A77B7">
              <w:rPr>
                <w:sz w:val="20"/>
              </w:rPr>
              <w:t>To:</w:t>
            </w:r>
          </w:p>
        </w:tc>
        <w:tc>
          <w:tcPr>
            <w:tcW w:w="1080" w:type="dxa"/>
          </w:tcPr>
          <w:p w14:paraId="0C6095DF" w14:textId="77777777" w:rsidR="00C631AB" w:rsidRPr="000A77B7" w:rsidRDefault="00C631AB" w:rsidP="00C4399C">
            <w:pPr>
              <w:jc w:val="left"/>
              <w:rPr>
                <w:sz w:val="20"/>
              </w:rPr>
            </w:pPr>
            <w:r w:rsidRPr="000A77B7">
              <w:rPr>
                <w:sz w:val="20"/>
              </w:rPr>
              <w:t>08/2000</w:t>
            </w:r>
          </w:p>
        </w:tc>
        <w:tc>
          <w:tcPr>
            <w:tcW w:w="6858" w:type="dxa"/>
          </w:tcPr>
          <w:p w14:paraId="706255E3" w14:textId="77777777" w:rsidR="00C631AB" w:rsidRPr="000A77B7" w:rsidRDefault="00C631AB" w:rsidP="00C4399C">
            <w:pPr>
              <w:jc w:val="left"/>
              <w:rPr>
                <w:sz w:val="20"/>
              </w:rPr>
            </w:pPr>
            <w:r w:rsidRPr="000A77B7">
              <w:rPr>
                <w:sz w:val="20"/>
              </w:rPr>
              <w:t>Milpitas, CA</w:t>
            </w:r>
          </w:p>
        </w:tc>
      </w:tr>
      <w:tr w:rsidR="00C631AB" w:rsidRPr="000A77B7" w14:paraId="05A2FCF6" w14:textId="77777777">
        <w:tc>
          <w:tcPr>
            <w:tcW w:w="918" w:type="dxa"/>
          </w:tcPr>
          <w:p w14:paraId="37585C67" w14:textId="77777777" w:rsidR="00C631AB" w:rsidRPr="000A77B7" w:rsidRDefault="00C631AB" w:rsidP="00C4399C">
            <w:pPr>
              <w:jc w:val="left"/>
              <w:rPr>
                <w:sz w:val="20"/>
              </w:rPr>
            </w:pPr>
          </w:p>
        </w:tc>
        <w:tc>
          <w:tcPr>
            <w:tcW w:w="1080" w:type="dxa"/>
          </w:tcPr>
          <w:p w14:paraId="53DDAD8A" w14:textId="77777777" w:rsidR="00C631AB" w:rsidRPr="000A77B7" w:rsidRDefault="00C631AB" w:rsidP="00C4399C">
            <w:pPr>
              <w:jc w:val="left"/>
              <w:rPr>
                <w:sz w:val="20"/>
              </w:rPr>
            </w:pPr>
            <w:r w:rsidRPr="000A77B7">
              <w:rPr>
                <w:sz w:val="20"/>
              </w:rPr>
              <w:t>Position:</w:t>
            </w:r>
          </w:p>
        </w:tc>
        <w:tc>
          <w:tcPr>
            <w:tcW w:w="6858" w:type="dxa"/>
          </w:tcPr>
          <w:p w14:paraId="7A5763F7" w14:textId="77777777" w:rsidR="00C631AB" w:rsidRPr="000A77B7" w:rsidRDefault="00C631AB" w:rsidP="00C4399C">
            <w:pPr>
              <w:jc w:val="left"/>
              <w:rPr>
                <w:i/>
                <w:iCs/>
                <w:sz w:val="20"/>
              </w:rPr>
            </w:pPr>
            <w:r w:rsidRPr="000A77B7">
              <w:rPr>
                <w:i/>
                <w:iCs/>
                <w:sz w:val="20"/>
              </w:rPr>
              <w:t xml:space="preserve">VP, Solutions &amp; </w:t>
            </w:r>
            <w:proofErr w:type="spellStart"/>
            <w:r w:rsidRPr="000A77B7">
              <w:rPr>
                <w:i/>
                <w:iCs/>
                <w:sz w:val="20"/>
              </w:rPr>
              <w:t>eStrategist</w:t>
            </w:r>
            <w:proofErr w:type="spellEnd"/>
          </w:p>
        </w:tc>
      </w:tr>
      <w:tr w:rsidR="00C631AB" w:rsidRPr="000A77B7" w14:paraId="11B7CF8F" w14:textId="77777777">
        <w:tc>
          <w:tcPr>
            <w:tcW w:w="918" w:type="dxa"/>
          </w:tcPr>
          <w:p w14:paraId="58CF1127" w14:textId="77777777" w:rsidR="00C631AB" w:rsidRPr="000A77B7" w:rsidRDefault="00C631AB" w:rsidP="00C4399C">
            <w:pPr>
              <w:jc w:val="left"/>
              <w:rPr>
                <w:sz w:val="20"/>
              </w:rPr>
            </w:pPr>
          </w:p>
        </w:tc>
        <w:tc>
          <w:tcPr>
            <w:tcW w:w="1080" w:type="dxa"/>
          </w:tcPr>
          <w:p w14:paraId="1AD1F051" w14:textId="77777777" w:rsidR="00C631AB" w:rsidRPr="000A77B7" w:rsidRDefault="00C631AB" w:rsidP="00C4399C">
            <w:pPr>
              <w:jc w:val="left"/>
              <w:rPr>
                <w:sz w:val="20"/>
              </w:rPr>
            </w:pPr>
          </w:p>
        </w:tc>
        <w:tc>
          <w:tcPr>
            <w:tcW w:w="6858" w:type="dxa"/>
          </w:tcPr>
          <w:p w14:paraId="02FD2387"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eCommerce/dot.com business development, web/EAI component development, methodology &amp; operations:</w:t>
            </w:r>
          </w:p>
          <w:p w14:paraId="4448AC3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Business strategy/middleware technology development with New Era </w:t>
            </w:r>
            <w:proofErr w:type="gramStart"/>
            <w:r w:rsidRPr="000A77B7">
              <w:rPr>
                <w:sz w:val="20"/>
              </w:rPr>
              <w:t>Of</w:t>
            </w:r>
            <w:proofErr w:type="gramEnd"/>
            <w:r w:rsidRPr="000A77B7">
              <w:rPr>
                <w:sz w:val="20"/>
              </w:rPr>
              <w:t xml:space="preserve"> Networks, Inc.</w:t>
            </w:r>
          </w:p>
          <w:p w14:paraId="3302857B"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Enterprise Portal/eCommerce methodology development with Sybase, Inc.</w:t>
            </w:r>
          </w:p>
          <w:p w14:paraId="02C79A93"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r>
            <w:proofErr w:type="spellStart"/>
            <w:r w:rsidRPr="000A77B7">
              <w:rPr>
                <w:sz w:val="20"/>
              </w:rPr>
              <w:t>eStrategy</w:t>
            </w:r>
            <w:proofErr w:type="spellEnd"/>
            <w:r w:rsidRPr="000A77B7">
              <w:rPr>
                <w:sz w:val="20"/>
              </w:rPr>
              <w:t xml:space="preserve"> assessment &amp; Health Portal planning for CDR Hospitals, India</w:t>
            </w:r>
          </w:p>
          <w:p w14:paraId="3E81B98B"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Value proposition analysis, concept development, website architecture, prototype and alliance strategy for iTenol, Inc.’s Enterprise Software and Services RFP Web Portal</w:t>
            </w:r>
          </w:p>
        </w:tc>
      </w:tr>
    </w:tbl>
    <w:p w14:paraId="53A2650F" w14:textId="77777777" w:rsidR="00C631AB" w:rsidRDefault="00C631AB" w:rsidP="00C631AB">
      <w:pPr>
        <w:jc w:val="left"/>
        <w:rPr>
          <w:sz w:val="20"/>
        </w:rPr>
      </w:pPr>
    </w:p>
    <w:p w14:paraId="180BCE90" w14:textId="77777777" w:rsidR="00607F63" w:rsidRDefault="00607F63" w:rsidP="00C631AB">
      <w:pPr>
        <w:jc w:val="left"/>
        <w:rPr>
          <w:sz w:val="20"/>
        </w:rPr>
      </w:pPr>
    </w:p>
    <w:p w14:paraId="18002330" w14:textId="77777777" w:rsidR="00607F63" w:rsidRDefault="00607F63" w:rsidP="00C631AB">
      <w:pPr>
        <w:jc w:val="left"/>
        <w:rPr>
          <w:sz w:val="20"/>
        </w:rPr>
      </w:pPr>
    </w:p>
    <w:p w14:paraId="1D38D1B3" w14:textId="77777777" w:rsidR="007E0EC6" w:rsidRDefault="007E0EC6" w:rsidP="00C631AB">
      <w:pPr>
        <w:jc w:val="left"/>
        <w:rPr>
          <w:sz w:val="20"/>
        </w:rPr>
      </w:pPr>
    </w:p>
    <w:p w14:paraId="585296BE" w14:textId="77777777" w:rsidR="00607F63" w:rsidRDefault="00607F63" w:rsidP="00C631AB">
      <w:pPr>
        <w:jc w:val="left"/>
        <w:rPr>
          <w:sz w:val="20"/>
        </w:rPr>
      </w:pPr>
    </w:p>
    <w:p w14:paraId="736DDA9A" w14:textId="77777777" w:rsidR="00607F63" w:rsidRPr="000A77B7" w:rsidRDefault="00607F63"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2BD21C18" w14:textId="77777777">
        <w:tc>
          <w:tcPr>
            <w:tcW w:w="918" w:type="dxa"/>
          </w:tcPr>
          <w:p w14:paraId="58682F25" w14:textId="77777777" w:rsidR="00C631AB" w:rsidRPr="000A77B7" w:rsidRDefault="00C631AB" w:rsidP="00C4399C">
            <w:pPr>
              <w:jc w:val="left"/>
              <w:rPr>
                <w:sz w:val="20"/>
              </w:rPr>
            </w:pPr>
            <w:r w:rsidRPr="000A77B7">
              <w:rPr>
                <w:sz w:val="20"/>
              </w:rPr>
              <w:lastRenderedPageBreak/>
              <w:t>From:</w:t>
            </w:r>
          </w:p>
        </w:tc>
        <w:tc>
          <w:tcPr>
            <w:tcW w:w="1080" w:type="dxa"/>
          </w:tcPr>
          <w:p w14:paraId="2FE5792E" w14:textId="77777777" w:rsidR="00C631AB" w:rsidRPr="000A77B7" w:rsidRDefault="00C631AB" w:rsidP="00C4399C">
            <w:pPr>
              <w:jc w:val="left"/>
              <w:rPr>
                <w:sz w:val="20"/>
              </w:rPr>
            </w:pPr>
            <w:r w:rsidRPr="000A77B7">
              <w:rPr>
                <w:sz w:val="20"/>
              </w:rPr>
              <w:t>09/1998</w:t>
            </w:r>
          </w:p>
        </w:tc>
        <w:tc>
          <w:tcPr>
            <w:tcW w:w="6858" w:type="dxa"/>
          </w:tcPr>
          <w:p w14:paraId="1166B248"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KPMG Consulting, LLC</w:t>
            </w:r>
          </w:p>
        </w:tc>
      </w:tr>
      <w:tr w:rsidR="00C631AB" w:rsidRPr="000A77B7" w14:paraId="6D574921" w14:textId="77777777">
        <w:tc>
          <w:tcPr>
            <w:tcW w:w="918" w:type="dxa"/>
          </w:tcPr>
          <w:p w14:paraId="368C9771" w14:textId="77777777" w:rsidR="00C631AB" w:rsidRPr="000A77B7" w:rsidRDefault="00C631AB" w:rsidP="00C4399C">
            <w:pPr>
              <w:jc w:val="left"/>
              <w:rPr>
                <w:sz w:val="20"/>
              </w:rPr>
            </w:pPr>
            <w:r w:rsidRPr="000A77B7">
              <w:rPr>
                <w:sz w:val="20"/>
              </w:rPr>
              <w:t>To:</w:t>
            </w:r>
          </w:p>
        </w:tc>
        <w:tc>
          <w:tcPr>
            <w:tcW w:w="1080" w:type="dxa"/>
          </w:tcPr>
          <w:p w14:paraId="4A9A91E8" w14:textId="77777777" w:rsidR="00C631AB" w:rsidRPr="000A77B7" w:rsidRDefault="00C631AB" w:rsidP="00C4399C">
            <w:pPr>
              <w:jc w:val="left"/>
              <w:rPr>
                <w:sz w:val="20"/>
              </w:rPr>
            </w:pPr>
            <w:r w:rsidRPr="000A77B7">
              <w:rPr>
                <w:sz w:val="20"/>
              </w:rPr>
              <w:t>02/2000</w:t>
            </w:r>
          </w:p>
        </w:tc>
        <w:tc>
          <w:tcPr>
            <w:tcW w:w="6858" w:type="dxa"/>
          </w:tcPr>
          <w:p w14:paraId="26DC528A" w14:textId="77777777" w:rsidR="00C631AB" w:rsidRPr="000A77B7" w:rsidRDefault="00C631AB" w:rsidP="00C4399C">
            <w:pPr>
              <w:jc w:val="left"/>
              <w:rPr>
                <w:sz w:val="20"/>
              </w:rPr>
            </w:pPr>
            <w:r w:rsidRPr="000A77B7">
              <w:rPr>
                <w:sz w:val="20"/>
              </w:rPr>
              <w:t>Los Angeles, CA</w:t>
            </w:r>
          </w:p>
        </w:tc>
      </w:tr>
      <w:tr w:rsidR="00C631AB" w:rsidRPr="000A77B7" w14:paraId="0C162472" w14:textId="77777777">
        <w:tc>
          <w:tcPr>
            <w:tcW w:w="918" w:type="dxa"/>
          </w:tcPr>
          <w:p w14:paraId="489D5E64" w14:textId="77777777" w:rsidR="00C631AB" w:rsidRPr="000A77B7" w:rsidRDefault="00C631AB" w:rsidP="00C4399C">
            <w:pPr>
              <w:jc w:val="left"/>
              <w:rPr>
                <w:sz w:val="20"/>
              </w:rPr>
            </w:pPr>
          </w:p>
        </w:tc>
        <w:tc>
          <w:tcPr>
            <w:tcW w:w="1080" w:type="dxa"/>
          </w:tcPr>
          <w:p w14:paraId="583AEF47" w14:textId="77777777" w:rsidR="00C631AB" w:rsidRPr="000A77B7" w:rsidRDefault="00C631AB" w:rsidP="00C4399C">
            <w:pPr>
              <w:jc w:val="left"/>
              <w:rPr>
                <w:sz w:val="20"/>
              </w:rPr>
            </w:pPr>
            <w:r w:rsidRPr="000A77B7">
              <w:rPr>
                <w:sz w:val="20"/>
              </w:rPr>
              <w:t>Position:</w:t>
            </w:r>
          </w:p>
        </w:tc>
        <w:tc>
          <w:tcPr>
            <w:tcW w:w="6858" w:type="dxa"/>
          </w:tcPr>
          <w:p w14:paraId="67FA6589" w14:textId="77777777" w:rsidR="00C631AB" w:rsidRPr="000A77B7" w:rsidRDefault="00C631AB" w:rsidP="00C4399C">
            <w:pPr>
              <w:jc w:val="left"/>
              <w:rPr>
                <w:i/>
                <w:iCs/>
                <w:sz w:val="20"/>
              </w:rPr>
            </w:pPr>
            <w:r w:rsidRPr="000A77B7">
              <w:rPr>
                <w:i/>
                <w:iCs/>
                <w:sz w:val="20"/>
              </w:rPr>
              <w:t>Manager</w:t>
            </w:r>
          </w:p>
        </w:tc>
      </w:tr>
      <w:tr w:rsidR="00C631AB" w:rsidRPr="000A77B7" w14:paraId="3A109BE7" w14:textId="77777777">
        <w:tc>
          <w:tcPr>
            <w:tcW w:w="918" w:type="dxa"/>
          </w:tcPr>
          <w:p w14:paraId="4880DD90" w14:textId="77777777" w:rsidR="00C631AB" w:rsidRPr="000A77B7" w:rsidRDefault="00C631AB" w:rsidP="00C4399C">
            <w:pPr>
              <w:jc w:val="left"/>
              <w:rPr>
                <w:sz w:val="20"/>
              </w:rPr>
            </w:pPr>
          </w:p>
        </w:tc>
        <w:tc>
          <w:tcPr>
            <w:tcW w:w="1080" w:type="dxa"/>
          </w:tcPr>
          <w:p w14:paraId="12C0C757" w14:textId="77777777" w:rsidR="00C631AB" w:rsidRPr="000A77B7" w:rsidRDefault="00C631AB" w:rsidP="00C4399C">
            <w:pPr>
              <w:jc w:val="left"/>
              <w:rPr>
                <w:sz w:val="20"/>
              </w:rPr>
            </w:pPr>
          </w:p>
        </w:tc>
        <w:tc>
          <w:tcPr>
            <w:tcW w:w="6858" w:type="dxa"/>
          </w:tcPr>
          <w:p w14:paraId="08AC08E9" w14:textId="77777777" w:rsidR="00C631AB" w:rsidRPr="000A77B7" w:rsidRDefault="00C631AB" w:rsidP="00C4399C">
            <w:pPr>
              <w:pStyle w:val="HTMLPreformatted"/>
              <w:rPr>
                <w:rFonts w:ascii="Times New Roman" w:hAnsi="Times New Roman" w:cs="Times New Roman"/>
              </w:rPr>
            </w:pPr>
            <w:r w:rsidRPr="000A77B7">
              <w:rPr>
                <w:rFonts w:ascii="Times New Roman" w:hAnsi="Times New Roman" w:cs="Times New Roman"/>
              </w:rPr>
              <w:t>Business and information systems assessment, analysis, strategic planning, design &amp; implementation:</w:t>
            </w:r>
          </w:p>
          <w:p w14:paraId="4ADE7DE1"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Project Management Office establishment, assessment &amp; Business Continuity Planning for Macromedia [Internet graphics] and Superior National Insurance Group [Workers Comp insurance]</w:t>
            </w:r>
          </w:p>
          <w:p w14:paraId="548FF329"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Independent Project Review projects for </w:t>
            </w:r>
            <w:proofErr w:type="gramStart"/>
            <w:r w:rsidRPr="000A77B7">
              <w:rPr>
                <w:sz w:val="20"/>
              </w:rPr>
              <w:t>Guess?,</w:t>
            </w:r>
            <w:proofErr w:type="gramEnd"/>
            <w:r w:rsidRPr="000A77B7">
              <w:rPr>
                <w:sz w:val="20"/>
              </w:rPr>
              <w:t xml:space="preserve"> Inc. [wholesale/retail apparel] and Cisco Systems [Internet hardware], identifying opportunities to minimize risk while containing costs</w:t>
            </w:r>
          </w:p>
          <w:p w14:paraId="31703E3E"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eXtensible Business Reporting Language (www.xbrl.org) XML standards committee member</w:t>
            </w:r>
          </w:p>
        </w:tc>
      </w:tr>
    </w:tbl>
    <w:p w14:paraId="2A39BC6B"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2F038829" w14:textId="77777777">
        <w:tc>
          <w:tcPr>
            <w:tcW w:w="918" w:type="dxa"/>
          </w:tcPr>
          <w:p w14:paraId="03FE2400" w14:textId="77777777" w:rsidR="00C631AB" w:rsidRPr="000A77B7" w:rsidRDefault="00C631AB" w:rsidP="00C4399C">
            <w:pPr>
              <w:jc w:val="left"/>
              <w:rPr>
                <w:sz w:val="20"/>
              </w:rPr>
            </w:pPr>
            <w:r w:rsidRPr="000A77B7">
              <w:rPr>
                <w:sz w:val="20"/>
              </w:rPr>
              <w:t>From:</w:t>
            </w:r>
          </w:p>
        </w:tc>
        <w:tc>
          <w:tcPr>
            <w:tcW w:w="1080" w:type="dxa"/>
          </w:tcPr>
          <w:p w14:paraId="47B7C048" w14:textId="77777777" w:rsidR="00C631AB" w:rsidRPr="000A77B7" w:rsidRDefault="00C631AB" w:rsidP="00C4399C">
            <w:pPr>
              <w:jc w:val="left"/>
              <w:rPr>
                <w:sz w:val="20"/>
              </w:rPr>
            </w:pPr>
            <w:r w:rsidRPr="000A77B7">
              <w:rPr>
                <w:sz w:val="20"/>
              </w:rPr>
              <w:t>09/1995</w:t>
            </w:r>
          </w:p>
        </w:tc>
        <w:tc>
          <w:tcPr>
            <w:tcW w:w="6858" w:type="dxa"/>
          </w:tcPr>
          <w:p w14:paraId="6F587168"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InfoBase Systems</w:t>
            </w:r>
          </w:p>
        </w:tc>
      </w:tr>
      <w:tr w:rsidR="00C631AB" w:rsidRPr="000A77B7" w14:paraId="34BEE489" w14:textId="77777777">
        <w:tc>
          <w:tcPr>
            <w:tcW w:w="918" w:type="dxa"/>
          </w:tcPr>
          <w:p w14:paraId="358B5D98" w14:textId="77777777" w:rsidR="00C631AB" w:rsidRPr="000A77B7" w:rsidRDefault="00C631AB" w:rsidP="00C4399C">
            <w:pPr>
              <w:jc w:val="left"/>
              <w:rPr>
                <w:sz w:val="20"/>
              </w:rPr>
            </w:pPr>
            <w:r w:rsidRPr="000A77B7">
              <w:rPr>
                <w:sz w:val="20"/>
              </w:rPr>
              <w:t>To:</w:t>
            </w:r>
          </w:p>
        </w:tc>
        <w:tc>
          <w:tcPr>
            <w:tcW w:w="1080" w:type="dxa"/>
          </w:tcPr>
          <w:p w14:paraId="3E925BBF" w14:textId="77777777" w:rsidR="00C631AB" w:rsidRPr="000A77B7" w:rsidRDefault="00C631AB" w:rsidP="00C4399C">
            <w:pPr>
              <w:jc w:val="left"/>
              <w:rPr>
                <w:sz w:val="20"/>
              </w:rPr>
            </w:pPr>
            <w:r w:rsidRPr="000A77B7">
              <w:rPr>
                <w:sz w:val="20"/>
              </w:rPr>
              <w:t>08/1998</w:t>
            </w:r>
          </w:p>
        </w:tc>
        <w:tc>
          <w:tcPr>
            <w:tcW w:w="6858" w:type="dxa"/>
          </w:tcPr>
          <w:p w14:paraId="0FD68BD3" w14:textId="77777777" w:rsidR="00C631AB" w:rsidRPr="000A77B7" w:rsidRDefault="00C631AB" w:rsidP="00C4399C">
            <w:pPr>
              <w:jc w:val="left"/>
              <w:rPr>
                <w:sz w:val="20"/>
              </w:rPr>
            </w:pPr>
            <w:r w:rsidRPr="000A77B7">
              <w:rPr>
                <w:sz w:val="20"/>
              </w:rPr>
              <w:t>Oxnard, CA</w:t>
            </w:r>
          </w:p>
        </w:tc>
      </w:tr>
      <w:tr w:rsidR="00C631AB" w:rsidRPr="000A77B7" w14:paraId="779B3635" w14:textId="77777777">
        <w:tc>
          <w:tcPr>
            <w:tcW w:w="918" w:type="dxa"/>
          </w:tcPr>
          <w:p w14:paraId="1A522F2B" w14:textId="77777777" w:rsidR="00C631AB" w:rsidRPr="000A77B7" w:rsidRDefault="00C631AB" w:rsidP="00C4399C">
            <w:pPr>
              <w:jc w:val="left"/>
              <w:rPr>
                <w:sz w:val="20"/>
              </w:rPr>
            </w:pPr>
          </w:p>
        </w:tc>
        <w:tc>
          <w:tcPr>
            <w:tcW w:w="1080" w:type="dxa"/>
          </w:tcPr>
          <w:p w14:paraId="5DE83E77" w14:textId="77777777" w:rsidR="00C631AB" w:rsidRPr="000A77B7" w:rsidRDefault="00C631AB" w:rsidP="00C4399C">
            <w:pPr>
              <w:jc w:val="left"/>
              <w:rPr>
                <w:sz w:val="20"/>
              </w:rPr>
            </w:pPr>
            <w:r w:rsidRPr="000A77B7">
              <w:rPr>
                <w:sz w:val="20"/>
              </w:rPr>
              <w:t>Position:</w:t>
            </w:r>
          </w:p>
        </w:tc>
        <w:tc>
          <w:tcPr>
            <w:tcW w:w="6858" w:type="dxa"/>
          </w:tcPr>
          <w:p w14:paraId="31B13DC3" w14:textId="77777777" w:rsidR="00C631AB" w:rsidRPr="000A77B7" w:rsidRDefault="00C631AB" w:rsidP="00C4399C">
            <w:pPr>
              <w:jc w:val="left"/>
              <w:rPr>
                <w:i/>
                <w:iCs/>
                <w:sz w:val="20"/>
              </w:rPr>
            </w:pPr>
            <w:r w:rsidRPr="000A77B7">
              <w:rPr>
                <w:i/>
                <w:iCs/>
                <w:sz w:val="20"/>
              </w:rPr>
              <w:t>04/1997-08/1998:  CEO, Independent Consultancy</w:t>
            </w:r>
          </w:p>
        </w:tc>
      </w:tr>
      <w:tr w:rsidR="00C631AB" w:rsidRPr="000A77B7" w14:paraId="62B626DA" w14:textId="77777777">
        <w:tc>
          <w:tcPr>
            <w:tcW w:w="918" w:type="dxa"/>
          </w:tcPr>
          <w:p w14:paraId="187B7D54" w14:textId="77777777" w:rsidR="00C631AB" w:rsidRPr="000A77B7" w:rsidRDefault="00C631AB" w:rsidP="00C4399C">
            <w:pPr>
              <w:jc w:val="left"/>
              <w:rPr>
                <w:sz w:val="20"/>
              </w:rPr>
            </w:pPr>
          </w:p>
        </w:tc>
        <w:tc>
          <w:tcPr>
            <w:tcW w:w="1080" w:type="dxa"/>
          </w:tcPr>
          <w:p w14:paraId="5483AC8C" w14:textId="77777777" w:rsidR="00C631AB" w:rsidRPr="000A77B7" w:rsidRDefault="00C631AB" w:rsidP="00C4399C">
            <w:pPr>
              <w:jc w:val="left"/>
              <w:rPr>
                <w:sz w:val="20"/>
              </w:rPr>
            </w:pPr>
          </w:p>
        </w:tc>
        <w:tc>
          <w:tcPr>
            <w:tcW w:w="6858" w:type="dxa"/>
          </w:tcPr>
          <w:p w14:paraId="5A7F5711"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Business operations, technical, management, marketing and product development consulting:</w:t>
            </w:r>
          </w:p>
          <w:p w14:paraId="623C09B4"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Year 2000 Tool Evaluation and Strategic Planning for Hughes Space and Communications Company, working with Millennium Solutions, Inc., a Year 2000 services and tool value added reseller</w:t>
            </w:r>
          </w:p>
          <w:p w14:paraId="344D392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Marketing collaterals development for New Era </w:t>
            </w:r>
            <w:proofErr w:type="gramStart"/>
            <w:r w:rsidRPr="000A77B7">
              <w:rPr>
                <w:sz w:val="20"/>
              </w:rPr>
              <w:t>Of</w:t>
            </w:r>
            <w:proofErr w:type="gramEnd"/>
            <w:r w:rsidRPr="000A77B7">
              <w:rPr>
                <w:sz w:val="20"/>
              </w:rPr>
              <w:t xml:space="preserve"> Networks, Inc. [NEON, now part of Sybase, Inc.]</w:t>
            </w:r>
          </w:p>
          <w:p w14:paraId="1195485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Business, Marketing and Product Development for Factix, Inc., a Beverly Hills company developing a Workman’s Compensation Insurance Claim Evaluation Software Package and Service Offering</w:t>
            </w:r>
          </w:p>
          <w:p w14:paraId="2704B833"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Product development and project marketing for Ravel Software, Inc., a migration services company</w:t>
            </w:r>
          </w:p>
          <w:p w14:paraId="7B1B55C3"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Product development and project marketing for TURNKEY 2000, Inc., a YEAR 2000 products company</w:t>
            </w:r>
          </w:p>
        </w:tc>
      </w:tr>
      <w:tr w:rsidR="00C631AB" w:rsidRPr="000A77B7" w14:paraId="3E6286AF" w14:textId="77777777">
        <w:tc>
          <w:tcPr>
            <w:tcW w:w="918" w:type="dxa"/>
          </w:tcPr>
          <w:p w14:paraId="00FD73B5" w14:textId="77777777" w:rsidR="00C631AB" w:rsidRPr="000A77B7" w:rsidRDefault="00C631AB" w:rsidP="00C4399C">
            <w:pPr>
              <w:jc w:val="left"/>
              <w:rPr>
                <w:sz w:val="20"/>
              </w:rPr>
            </w:pPr>
          </w:p>
        </w:tc>
        <w:tc>
          <w:tcPr>
            <w:tcW w:w="1080" w:type="dxa"/>
          </w:tcPr>
          <w:p w14:paraId="164C998F" w14:textId="77777777" w:rsidR="00C631AB" w:rsidRPr="000A77B7" w:rsidRDefault="00C631AB" w:rsidP="00C4399C">
            <w:pPr>
              <w:jc w:val="left"/>
              <w:rPr>
                <w:sz w:val="20"/>
              </w:rPr>
            </w:pPr>
            <w:r w:rsidRPr="000A77B7">
              <w:rPr>
                <w:sz w:val="20"/>
              </w:rPr>
              <w:t>Position:</w:t>
            </w:r>
          </w:p>
        </w:tc>
        <w:tc>
          <w:tcPr>
            <w:tcW w:w="6858" w:type="dxa"/>
          </w:tcPr>
          <w:p w14:paraId="13ABBC46" w14:textId="77777777" w:rsidR="00C631AB" w:rsidRPr="000A77B7" w:rsidRDefault="00C631AB" w:rsidP="00C4399C">
            <w:pPr>
              <w:jc w:val="left"/>
              <w:rPr>
                <w:i/>
                <w:iCs/>
                <w:sz w:val="20"/>
              </w:rPr>
            </w:pPr>
            <w:r w:rsidRPr="000A77B7">
              <w:rPr>
                <w:i/>
                <w:iCs/>
                <w:sz w:val="20"/>
              </w:rPr>
              <w:t>09/1995-03/1996:  CEO, Independent Consultancy</w:t>
            </w:r>
          </w:p>
        </w:tc>
      </w:tr>
      <w:tr w:rsidR="00C631AB" w:rsidRPr="000A77B7" w14:paraId="238D1C8F" w14:textId="77777777">
        <w:tc>
          <w:tcPr>
            <w:tcW w:w="918" w:type="dxa"/>
          </w:tcPr>
          <w:p w14:paraId="64D5C113" w14:textId="77777777" w:rsidR="00C631AB" w:rsidRPr="000A77B7" w:rsidRDefault="00C631AB" w:rsidP="00C4399C">
            <w:pPr>
              <w:jc w:val="left"/>
              <w:rPr>
                <w:sz w:val="20"/>
              </w:rPr>
            </w:pPr>
          </w:p>
        </w:tc>
        <w:tc>
          <w:tcPr>
            <w:tcW w:w="1080" w:type="dxa"/>
          </w:tcPr>
          <w:p w14:paraId="775CE1CC" w14:textId="77777777" w:rsidR="00C631AB" w:rsidRPr="000A77B7" w:rsidRDefault="00C631AB" w:rsidP="00C4399C">
            <w:pPr>
              <w:jc w:val="left"/>
              <w:rPr>
                <w:sz w:val="20"/>
              </w:rPr>
            </w:pPr>
          </w:p>
        </w:tc>
        <w:tc>
          <w:tcPr>
            <w:tcW w:w="6858" w:type="dxa"/>
          </w:tcPr>
          <w:p w14:paraId="414F3E87"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Product development and project marketing for Ravel Software, Inc., a migration services company</w:t>
            </w:r>
          </w:p>
          <w:p w14:paraId="181E9EC8"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Product and project marketing for Open-ended Systems Corporation/CONAM, a Hewlett-Packard VAR</w:t>
            </w:r>
          </w:p>
          <w:p w14:paraId="69BE1B0C"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LAN/WAN/FAX/Server infrastructure modifications for The Zenith Insurance Company</w:t>
            </w:r>
          </w:p>
          <w:p w14:paraId="3D2084A2"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Internet business partnership development for Alert Communications, a live answering/cellular company</w:t>
            </w:r>
          </w:p>
        </w:tc>
      </w:tr>
    </w:tbl>
    <w:p w14:paraId="778D6E64"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71F65DF9" w14:textId="77777777">
        <w:tc>
          <w:tcPr>
            <w:tcW w:w="918" w:type="dxa"/>
          </w:tcPr>
          <w:p w14:paraId="07D0E75F" w14:textId="77777777" w:rsidR="00C631AB" w:rsidRPr="000A77B7" w:rsidRDefault="00C631AB" w:rsidP="00C4399C">
            <w:pPr>
              <w:jc w:val="left"/>
              <w:rPr>
                <w:sz w:val="20"/>
              </w:rPr>
            </w:pPr>
            <w:r w:rsidRPr="000A77B7">
              <w:rPr>
                <w:sz w:val="20"/>
              </w:rPr>
              <w:t>From:</w:t>
            </w:r>
          </w:p>
        </w:tc>
        <w:tc>
          <w:tcPr>
            <w:tcW w:w="1080" w:type="dxa"/>
          </w:tcPr>
          <w:p w14:paraId="7448D07F" w14:textId="77777777" w:rsidR="00C631AB" w:rsidRPr="000A77B7" w:rsidRDefault="00C631AB" w:rsidP="00C4399C">
            <w:pPr>
              <w:jc w:val="left"/>
              <w:rPr>
                <w:sz w:val="20"/>
              </w:rPr>
            </w:pPr>
            <w:r w:rsidRPr="000A77B7">
              <w:rPr>
                <w:sz w:val="20"/>
              </w:rPr>
              <w:t>03/1996</w:t>
            </w:r>
          </w:p>
        </w:tc>
        <w:tc>
          <w:tcPr>
            <w:tcW w:w="6858" w:type="dxa"/>
          </w:tcPr>
          <w:p w14:paraId="28737FB0"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Ravel Software, Inc./Turnkey 2000</w:t>
            </w:r>
          </w:p>
        </w:tc>
      </w:tr>
      <w:tr w:rsidR="00C631AB" w:rsidRPr="000A77B7" w14:paraId="34C467D9" w14:textId="77777777">
        <w:tc>
          <w:tcPr>
            <w:tcW w:w="918" w:type="dxa"/>
          </w:tcPr>
          <w:p w14:paraId="13800DE6" w14:textId="77777777" w:rsidR="00C631AB" w:rsidRPr="000A77B7" w:rsidRDefault="00C631AB" w:rsidP="00C4399C">
            <w:pPr>
              <w:jc w:val="left"/>
              <w:rPr>
                <w:sz w:val="20"/>
              </w:rPr>
            </w:pPr>
            <w:r w:rsidRPr="000A77B7">
              <w:rPr>
                <w:sz w:val="20"/>
              </w:rPr>
              <w:t>To:</w:t>
            </w:r>
          </w:p>
        </w:tc>
        <w:tc>
          <w:tcPr>
            <w:tcW w:w="1080" w:type="dxa"/>
          </w:tcPr>
          <w:p w14:paraId="32A1EE86" w14:textId="77777777" w:rsidR="00C631AB" w:rsidRPr="000A77B7" w:rsidRDefault="00C631AB" w:rsidP="00C4399C">
            <w:pPr>
              <w:jc w:val="left"/>
              <w:rPr>
                <w:sz w:val="20"/>
              </w:rPr>
            </w:pPr>
            <w:r w:rsidRPr="000A77B7">
              <w:rPr>
                <w:sz w:val="20"/>
              </w:rPr>
              <w:t>04/1997</w:t>
            </w:r>
          </w:p>
        </w:tc>
        <w:tc>
          <w:tcPr>
            <w:tcW w:w="6858" w:type="dxa"/>
          </w:tcPr>
          <w:p w14:paraId="0948467A" w14:textId="77777777" w:rsidR="00C631AB" w:rsidRPr="000A77B7" w:rsidRDefault="00C631AB" w:rsidP="00C4399C">
            <w:pPr>
              <w:jc w:val="left"/>
              <w:rPr>
                <w:sz w:val="20"/>
              </w:rPr>
            </w:pPr>
            <w:r w:rsidRPr="000A77B7">
              <w:rPr>
                <w:sz w:val="20"/>
              </w:rPr>
              <w:t>San Jose, CA</w:t>
            </w:r>
          </w:p>
        </w:tc>
      </w:tr>
      <w:tr w:rsidR="00C631AB" w:rsidRPr="000A77B7" w14:paraId="4E6CC299" w14:textId="77777777">
        <w:tc>
          <w:tcPr>
            <w:tcW w:w="918" w:type="dxa"/>
          </w:tcPr>
          <w:p w14:paraId="6DD0CC24" w14:textId="77777777" w:rsidR="00C631AB" w:rsidRPr="000A77B7" w:rsidRDefault="00C631AB" w:rsidP="00C4399C">
            <w:pPr>
              <w:jc w:val="left"/>
              <w:rPr>
                <w:sz w:val="20"/>
              </w:rPr>
            </w:pPr>
          </w:p>
        </w:tc>
        <w:tc>
          <w:tcPr>
            <w:tcW w:w="1080" w:type="dxa"/>
          </w:tcPr>
          <w:p w14:paraId="7E3478E3" w14:textId="77777777" w:rsidR="00C631AB" w:rsidRPr="000A77B7" w:rsidRDefault="00C631AB" w:rsidP="00C4399C">
            <w:pPr>
              <w:jc w:val="left"/>
              <w:rPr>
                <w:sz w:val="20"/>
              </w:rPr>
            </w:pPr>
            <w:r w:rsidRPr="000A77B7">
              <w:rPr>
                <w:sz w:val="20"/>
              </w:rPr>
              <w:t>Position:</w:t>
            </w:r>
          </w:p>
        </w:tc>
        <w:tc>
          <w:tcPr>
            <w:tcW w:w="6858" w:type="dxa"/>
          </w:tcPr>
          <w:p w14:paraId="3E0E8763" w14:textId="77777777" w:rsidR="00C631AB" w:rsidRPr="000A77B7" w:rsidRDefault="00C631AB" w:rsidP="00C4399C">
            <w:pPr>
              <w:jc w:val="left"/>
              <w:rPr>
                <w:i/>
                <w:iCs/>
                <w:sz w:val="20"/>
              </w:rPr>
            </w:pPr>
            <w:r w:rsidRPr="000A77B7">
              <w:rPr>
                <w:i/>
                <w:iCs/>
                <w:sz w:val="20"/>
              </w:rPr>
              <w:t>VP, Business Development/President</w:t>
            </w:r>
          </w:p>
        </w:tc>
      </w:tr>
      <w:tr w:rsidR="00C631AB" w:rsidRPr="000A77B7" w14:paraId="61ACB66D" w14:textId="77777777">
        <w:tc>
          <w:tcPr>
            <w:tcW w:w="918" w:type="dxa"/>
          </w:tcPr>
          <w:p w14:paraId="3D72350F" w14:textId="77777777" w:rsidR="00C631AB" w:rsidRPr="000A77B7" w:rsidRDefault="00C631AB" w:rsidP="00C4399C">
            <w:pPr>
              <w:jc w:val="left"/>
              <w:rPr>
                <w:sz w:val="20"/>
              </w:rPr>
            </w:pPr>
          </w:p>
        </w:tc>
        <w:tc>
          <w:tcPr>
            <w:tcW w:w="1080" w:type="dxa"/>
          </w:tcPr>
          <w:p w14:paraId="616A533E" w14:textId="77777777" w:rsidR="00C631AB" w:rsidRPr="000A77B7" w:rsidRDefault="00C631AB" w:rsidP="00C4399C">
            <w:pPr>
              <w:jc w:val="left"/>
              <w:rPr>
                <w:sz w:val="20"/>
              </w:rPr>
            </w:pPr>
          </w:p>
        </w:tc>
        <w:tc>
          <w:tcPr>
            <w:tcW w:w="6858" w:type="dxa"/>
          </w:tcPr>
          <w:p w14:paraId="470866B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Developed business plan, marketing program, and product strategy for </w:t>
            </w:r>
            <w:proofErr w:type="gramStart"/>
            <w:r w:rsidRPr="000A77B7">
              <w:rPr>
                <w:sz w:val="20"/>
              </w:rPr>
              <w:t>150 person</w:t>
            </w:r>
            <w:proofErr w:type="gramEnd"/>
            <w:r w:rsidRPr="000A77B7">
              <w:rPr>
                <w:sz w:val="20"/>
              </w:rPr>
              <w:t xml:space="preserve"> software &amp; services firm</w:t>
            </w:r>
          </w:p>
          <w:p w14:paraId="28593141"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As Product Manager, evolved Ravel Software’s a complete family of Year 2000 toolsets, services, training, and business alliance programs. Marketed/managed Y2K projects. Company/product sold to Oracle Corp.</w:t>
            </w:r>
          </w:p>
          <w:p w14:paraId="00C35BF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 xml:space="preserve"> As first President, obtained financing for and incorporated Turnkey 2000, Inc. subsidiary to maximize Year 2000 product focus, penetration &amp; profitability (revenues: FY97 $6,000,000, 2QFY98 $6,000,000+)</w:t>
            </w:r>
          </w:p>
        </w:tc>
      </w:tr>
    </w:tbl>
    <w:p w14:paraId="39DF524F" w14:textId="77777777" w:rsidR="00C631AB" w:rsidRDefault="00C631AB" w:rsidP="00C631AB">
      <w:pPr>
        <w:jc w:val="left"/>
        <w:rPr>
          <w:sz w:val="20"/>
        </w:rPr>
      </w:pPr>
    </w:p>
    <w:p w14:paraId="4765766B" w14:textId="77777777" w:rsidR="00607F63" w:rsidRPr="000A77B7" w:rsidRDefault="00607F63"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582C9A11" w14:textId="77777777">
        <w:tc>
          <w:tcPr>
            <w:tcW w:w="918" w:type="dxa"/>
          </w:tcPr>
          <w:p w14:paraId="1A7CB8EC" w14:textId="77777777" w:rsidR="00C631AB" w:rsidRPr="000A77B7" w:rsidRDefault="00C631AB" w:rsidP="00C4399C">
            <w:pPr>
              <w:jc w:val="left"/>
              <w:rPr>
                <w:sz w:val="20"/>
              </w:rPr>
            </w:pPr>
            <w:r w:rsidRPr="000A77B7">
              <w:rPr>
                <w:sz w:val="20"/>
              </w:rPr>
              <w:lastRenderedPageBreak/>
              <w:t>From:</w:t>
            </w:r>
          </w:p>
        </w:tc>
        <w:tc>
          <w:tcPr>
            <w:tcW w:w="1080" w:type="dxa"/>
          </w:tcPr>
          <w:p w14:paraId="3DCEE53D" w14:textId="77777777" w:rsidR="00C631AB" w:rsidRPr="000A77B7" w:rsidRDefault="00C631AB" w:rsidP="00C4399C">
            <w:pPr>
              <w:jc w:val="left"/>
              <w:rPr>
                <w:sz w:val="20"/>
              </w:rPr>
            </w:pPr>
            <w:r w:rsidRPr="000A77B7">
              <w:rPr>
                <w:sz w:val="20"/>
              </w:rPr>
              <w:t>09/1994</w:t>
            </w:r>
          </w:p>
        </w:tc>
        <w:tc>
          <w:tcPr>
            <w:tcW w:w="6858" w:type="dxa"/>
          </w:tcPr>
          <w:p w14:paraId="453D3525"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The Zenith Insurance Company</w:t>
            </w:r>
          </w:p>
        </w:tc>
      </w:tr>
      <w:tr w:rsidR="00C631AB" w:rsidRPr="000A77B7" w14:paraId="0845E656" w14:textId="77777777">
        <w:tc>
          <w:tcPr>
            <w:tcW w:w="918" w:type="dxa"/>
          </w:tcPr>
          <w:p w14:paraId="421F5EE9" w14:textId="77777777" w:rsidR="00C631AB" w:rsidRPr="000A77B7" w:rsidRDefault="00C631AB" w:rsidP="00C4399C">
            <w:pPr>
              <w:jc w:val="left"/>
              <w:rPr>
                <w:sz w:val="20"/>
              </w:rPr>
            </w:pPr>
            <w:r w:rsidRPr="000A77B7">
              <w:rPr>
                <w:sz w:val="20"/>
              </w:rPr>
              <w:t>To:</w:t>
            </w:r>
          </w:p>
        </w:tc>
        <w:tc>
          <w:tcPr>
            <w:tcW w:w="1080" w:type="dxa"/>
          </w:tcPr>
          <w:p w14:paraId="4888D73A" w14:textId="77777777" w:rsidR="00C631AB" w:rsidRPr="000A77B7" w:rsidRDefault="00C631AB" w:rsidP="00C4399C">
            <w:pPr>
              <w:jc w:val="left"/>
              <w:rPr>
                <w:sz w:val="20"/>
              </w:rPr>
            </w:pPr>
            <w:r w:rsidRPr="000A77B7">
              <w:rPr>
                <w:sz w:val="20"/>
              </w:rPr>
              <w:t>08/1995</w:t>
            </w:r>
          </w:p>
        </w:tc>
        <w:tc>
          <w:tcPr>
            <w:tcW w:w="6858" w:type="dxa"/>
          </w:tcPr>
          <w:p w14:paraId="44B5A9F5" w14:textId="77777777" w:rsidR="00C631AB" w:rsidRPr="000A77B7" w:rsidRDefault="00C631AB" w:rsidP="00C4399C">
            <w:pPr>
              <w:jc w:val="left"/>
              <w:rPr>
                <w:sz w:val="20"/>
              </w:rPr>
            </w:pPr>
            <w:r w:rsidRPr="000A77B7">
              <w:rPr>
                <w:sz w:val="20"/>
              </w:rPr>
              <w:t>Woodland Hills, CA</w:t>
            </w:r>
          </w:p>
        </w:tc>
      </w:tr>
      <w:tr w:rsidR="00C631AB" w:rsidRPr="000A77B7" w14:paraId="1253867B" w14:textId="77777777">
        <w:tc>
          <w:tcPr>
            <w:tcW w:w="918" w:type="dxa"/>
          </w:tcPr>
          <w:p w14:paraId="7CA22BE8" w14:textId="77777777" w:rsidR="00C631AB" w:rsidRPr="000A77B7" w:rsidRDefault="00C631AB" w:rsidP="00C4399C">
            <w:pPr>
              <w:jc w:val="left"/>
              <w:rPr>
                <w:sz w:val="20"/>
              </w:rPr>
            </w:pPr>
          </w:p>
        </w:tc>
        <w:tc>
          <w:tcPr>
            <w:tcW w:w="1080" w:type="dxa"/>
          </w:tcPr>
          <w:p w14:paraId="747B6C19" w14:textId="77777777" w:rsidR="00C631AB" w:rsidRPr="000A77B7" w:rsidRDefault="00C631AB" w:rsidP="00C4399C">
            <w:pPr>
              <w:jc w:val="left"/>
              <w:rPr>
                <w:sz w:val="20"/>
              </w:rPr>
            </w:pPr>
            <w:r w:rsidRPr="000A77B7">
              <w:rPr>
                <w:sz w:val="20"/>
              </w:rPr>
              <w:t>Position:</w:t>
            </w:r>
          </w:p>
        </w:tc>
        <w:tc>
          <w:tcPr>
            <w:tcW w:w="6858" w:type="dxa"/>
          </w:tcPr>
          <w:p w14:paraId="3DEEEEFF" w14:textId="77777777" w:rsidR="00C631AB" w:rsidRPr="000A77B7" w:rsidRDefault="00C631AB" w:rsidP="00C4399C">
            <w:pPr>
              <w:jc w:val="left"/>
              <w:rPr>
                <w:i/>
                <w:iCs/>
                <w:sz w:val="20"/>
              </w:rPr>
            </w:pPr>
            <w:r w:rsidRPr="000A77B7">
              <w:rPr>
                <w:i/>
                <w:iCs/>
                <w:sz w:val="20"/>
              </w:rPr>
              <w:t>Systems Delivery Services Manager/IT Operations</w:t>
            </w:r>
          </w:p>
        </w:tc>
      </w:tr>
      <w:tr w:rsidR="00C631AB" w:rsidRPr="000A77B7" w14:paraId="13ABC555" w14:textId="77777777">
        <w:tc>
          <w:tcPr>
            <w:tcW w:w="918" w:type="dxa"/>
          </w:tcPr>
          <w:p w14:paraId="295AC7FE" w14:textId="77777777" w:rsidR="00C631AB" w:rsidRPr="000A77B7" w:rsidRDefault="00C631AB" w:rsidP="00C4399C">
            <w:pPr>
              <w:jc w:val="left"/>
              <w:rPr>
                <w:sz w:val="20"/>
              </w:rPr>
            </w:pPr>
          </w:p>
        </w:tc>
        <w:tc>
          <w:tcPr>
            <w:tcW w:w="1080" w:type="dxa"/>
          </w:tcPr>
          <w:p w14:paraId="1AB734AA" w14:textId="77777777" w:rsidR="00C631AB" w:rsidRPr="000A77B7" w:rsidRDefault="00C631AB" w:rsidP="00C4399C">
            <w:pPr>
              <w:jc w:val="left"/>
              <w:rPr>
                <w:sz w:val="20"/>
              </w:rPr>
            </w:pPr>
          </w:p>
        </w:tc>
        <w:tc>
          <w:tcPr>
            <w:tcW w:w="6858" w:type="dxa"/>
          </w:tcPr>
          <w:p w14:paraId="016C2BF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Responsible for continuing production operations &amp; transition of applications and data from an 80GB IBM ESA 9000/210 to a 10 processor HP 9000 environment operating under HP-UNIX &amp; ORACLE  </w:t>
            </w:r>
          </w:p>
          <w:p w14:paraId="2DE02E4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Architected and evolved an extensive branch office/agent network conversion from IBM/SNA terminals to an integrated Novell Switched LAN/ATM WAN/Microsoft Office Suite environment with Internet firewall</w:t>
            </w:r>
          </w:p>
          <w:p w14:paraId="0C5D0BF4"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Managed staff of 47, responsible for LAN/WAN/office application architecture, implementation, operations, and maintenance</w:t>
            </w:r>
          </w:p>
          <w:p w14:paraId="68A055A9"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0A77B7">
              <w:rPr>
                <w:sz w:val="20"/>
              </w:rPr>
              <w:t>UNIX systems administration, production operations, EDI and printed product distribution/mailing</w:t>
            </w:r>
          </w:p>
          <w:p w14:paraId="6A03178F" w14:textId="77777777" w:rsidR="00C631AB" w:rsidRPr="000A77B7" w:rsidRDefault="00C631AB" w:rsidP="00C4399C">
            <w:pPr>
              <w:ind w:left="342" w:hanging="162"/>
              <w:jc w:val="left"/>
              <w:rPr>
                <w:sz w:val="20"/>
              </w:rPr>
            </w:pPr>
            <w:r w:rsidRPr="000A77B7">
              <w:rPr>
                <w:sz w:val="20"/>
              </w:rPr>
              <w:t>–</w:t>
            </w:r>
            <w:r w:rsidRPr="000A77B7">
              <w:rPr>
                <w:sz w:val="20"/>
              </w:rPr>
              <w:tab/>
              <w:t>ORACLE Data Base Administration, configuration, and performance optimization</w:t>
            </w:r>
          </w:p>
        </w:tc>
      </w:tr>
    </w:tbl>
    <w:p w14:paraId="3FBE1570"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E435DC0" w14:textId="77777777">
        <w:tc>
          <w:tcPr>
            <w:tcW w:w="918" w:type="dxa"/>
          </w:tcPr>
          <w:p w14:paraId="7A492F11" w14:textId="77777777" w:rsidR="00C631AB" w:rsidRPr="000A77B7" w:rsidRDefault="00C631AB" w:rsidP="00C4399C">
            <w:pPr>
              <w:jc w:val="left"/>
              <w:rPr>
                <w:sz w:val="20"/>
              </w:rPr>
            </w:pPr>
            <w:r w:rsidRPr="000A77B7">
              <w:rPr>
                <w:sz w:val="20"/>
              </w:rPr>
              <w:t>From:</w:t>
            </w:r>
          </w:p>
        </w:tc>
        <w:tc>
          <w:tcPr>
            <w:tcW w:w="1080" w:type="dxa"/>
          </w:tcPr>
          <w:p w14:paraId="649FA705" w14:textId="77777777" w:rsidR="00C631AB" w:rsidRPr="000A77B7" w:rsidRDefault="00C631AB" w:rsidP="00C4399C">
            <w:pPr>
              <w:jc w:val="left"/>
              <w:rPr>
                <w:sz w:val="20"/>
              </w:rPr>
            </w:pPr>
            <w:r w:rsidRPr="000A77B7">
              <w:rPr>
                <w:sz w:val="20"/>
              </w:rPr>
              <w:t>02/1993</w:t>
            </w:r>
          </w:p>
        </w:tc>
        <w:tc>
          <w:tcPr>
            <w:tcW w:w="6858" w:type="dxa"/>
          </w:tcPr>
          <w:p w14:paraId="5BD750CB"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MedE America (Wellmark, Inc.)</w:t>
            </w:r>
          </w:p>
        </w:tc>
      </w:tr>
      <w:tr w:rsidR="00C631AB" w:rsidRPr="000A77B7" w14:paraId="0B3EA546" w14:textId="77777777">
        <w:tc>
          <w:tcPr>
            <w:tcW w:w="918" w:type="dxa"/>
          </w:tcPr>
          <w:p w14:paraId="29707F12" w14:textId="77777777" w:rsidR="00C631AB" w:rsidRPr="000A77B7" w:rsidRDefault="00C631AB" w:rsidP="00C4399C">
            <w:pPr>
              <w:jc w:val="left"/>
              <w:rPr>
                <w:sz w:val="20"/>
              </w:rPr>
            </w:pPr>
            <w:r w:rsidRPr="000A77B7">
              <w:rPr>
                <w:sz w:val="20"/>
              </w:rPr>
              <w:t>To:</w:t>
            </w:r>
          </w:p>
        </w:tc>
        <w:tc>
          <w:tcPr>
            <w:tcW w:w="1080" w:type="dxa"/>
          </w:tcPr>
          <w:p w14:paraId="5BC793CE" w14:textId="77777777" w:rsidR="00C631AB" w:rsidRPr="000A77B7" w:rsidRDefault="00C631AB" w:rsidP="00C4399C">
            <w:pPr>
              <w:jc w:val="left"/>
              <w:rPr>
                <w:sz w:val="20"/>
              </w:rPr>
            </w:pPr>
            <w:r w:rsidRPr="000A77B7">
              <w:rPr>
                <w:sz w:val="20"/>
              </w:rPr>
              <w:t>07/1994</w:t>
            </w:r>
          </w:p>
        </w:tc>
        <w:tc>
          <w:tcPr>
            <w:tcW w:w="6858" w:type="dxa"/>
          </w:tcPr>
          <w:p w14:paraId="127E1D81" w14:textId="77777777" w:rsidR="00C631AB" w:rsidRPr="000A77B7" w:rsidRDefault="00C631AB" w:rsidP="00C4399C">
            <w:pPr>
              <w:jc w:val="left"/>
              <w:rPr>
                <w:sz w:val="20"/>
              </w:rPr>
            </w:pPr>
            <w:r w:rsidRPr="000A77B7">
              <w:rPr>
                <w:sz w:val="20"/>
              </w:rPr>
              <w:t>Westlake Village, CA</w:t>
            </w:r>
          </w:p>
        </w:tc>
      </w:tr>
      <w:tr w:rsidR="00C631AB" w:rsidRPr="000A77B7" w14:paraId="5C659FBF" w14:textId="77777777">
        <w:tc>
          <w:tcPr>
            <w:tcW w:w="918" w:type="dxa"/>
          </w:tcPr>
          <w:p w14:paraId="7D5725E0" w14:textId="77777777" w:rsidR="00C631AB" w:rsidRPr="000A77B7" w:rsidRDefault="00C631AB" w:rsidP="00C4399C">
            <w:pPr>
              <w:jc w:val="left"/>
              <w:rPr>
                <w:sz w:val="20"/>
              </w:rPr>
            </w:pPr>
          </w:p>
        </w:tc>
        <w:tc>
          <w:tcPr>
            <w:tcW w:w="1080" w:type="dxa"/>
          </w:tcPr>
          <w:p w14:paraId="1354EC1A" w14:textId="77777777" w:rsidR="00C631AB" w:rsidRPr="000A77B7" w:rsidRDefault="00C631AB" w:rsidP="00C4399C">
            <w:pPr>
              <w:jc w:val="left"/>
              <w:rPr>
                <w:sz w:val="20"/>
              </w:rPr>
            </w:pPr>
            <w:r w:rsidRPr="000A77B7">
              <w:rPr>
                <w:sz w:val="20"/>
              </w:rPr>
              <w:t>Position:</w:t>
            </w:r>
          </w:p>
        </w:tc>
        <w:tc>
          <w:tcPr>
            <w:tcW w:w="6858" w:type="dxa"/>
          </w:tcPr>
          <w:p w14:paraId="3BF26050" w14:textId="77777777" w:rsidR="00C631AB" w:rsidRPr="000A77B7" w:rsidRDefault="00C631AB" w:rsidP="00C4399C">
            <w:pPr>
              <w:jc w:val="left"/>
              <w:rPr>
                <w:i/>
                <w:iCs/>
                <w:sz w:val="20"/>
              </w:rPr>
            </w:pPr>
            <w:r w:rsidRPr="000A77B7">
              <w:rPr>
                <w:i/>
                <w:iCs/>
                <w:sz w:val="20"/>
              </w:rPr>
              <w:t>COO/Director, Product Management</w:t>
            </w:r>
          </w:p>
        </w:tc>
      </w:tr>
      <w:tr w:rsidR="00C631AB" w:rsidRPr="000A77B7" w14:paraId="71C9BE0F" w14:textId="77777777">
        <w:tc>
          <w:tcPr>
            <w:tcW w:w="918" w:type="dxa"/>
          </w:tcPr>
          <w:p w14:paraId="41AE558D" w14:textId="77777777" w:rsidR="00C631AB" w:rsidRPr="000A77B7" w:rsidRDefault="00C631AB" w:rsidP="00C4399C">
            <w:pPr>
              <w:jc w:val="left"/>
              <w:rPr>
                <w:sz w:val="20"/>
              </w:rPr>
            </w:pPr>
          </w:p>
        </w:tc>
        <w:tc>
          <w:tcPr>
            <w:tcW w:w="1080" w:type="dxa"/>
          </w:tcPr>
          <w:p w14:paraId="5814E307" w14:textId="77777777" w:rsidR="00C631AB" w:rsidRPr="000A77B7" w:rsidRDefault="00C631AB" w:rsidP="00C4399C">
            <w:pPr>
              <w:jc w:val="left"/>
              <w:rPr>
                <w:sz w:val="20"/>
              </w:rPr>
            </w:pPr>
          </w:p>
        </w:tc>
        <w:tc>
          <w:tcPr>
            <w:tcW w:w="6858" w:type="dxa"/>
          </w:tcPr>
          <w:p w14:paraId="34567775" w14:textId="77777777" w:rsidR="00C631AB" w:rsidRPr="000A77B7" w:rsidRDefault="00C631AB" w:rsidP="00C4399C">
            <w:pPr>
              <w:pStyle w:val="BodyTextIndent3"/>
              <w:ind w:left="180"/>
              <w:rPr>
                <w:sz w:val="20"/>
              </w:rPr>
            </w:pPr>
            <w:r w:rsidRPr="000A77B7">
              <w:rPr>
                <w:sz w:val="20"/>
              </w:rPr>
              <w:sym w:font="Symbol" w:char="F0B7"/>
            </w:r>
            <w:r w:rsidRPr="000A77B7">
              <w:rPr>
                <w:sz w:val="20"/>
              </w:rPr>
              <w:tab/>
              <w:t>Responsible for all production aspects of Health Care Claims Processing clearinghouse, Claims Adjudication Evaluation, Remittance Advice Processing, Managed Care assessment, and On-line Eligibility services, as well as director of the Client Network Integration Consulting Practice</w:t>
            </w:r>
          </w:p>
          <w:p w14:paraId="74319D44"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0A77B7">
              <w:rPr>
                <w:sz w:val="20"/>
              </w:rPr>
              <w:t>Managed staff of twelve in four production departments: Computer Operations, Claims Fulfillment, Maintenance Programming, and Field Systems Integration</w:t>
            </w:r>
          </w:p>
          <w:p w14:paraId="2E6B2AC5"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0A77B7">
              <w:rPr>
                <w:sz w:val="20"/>
              </w:rPr>
              <w:t>Architected and enhanced central processing facilities including 2 large AT&amp;T/Pyramid UNIX-based servers supporting a distributed 56 gigabyte on-line data base and 40 development systems</w:t>
            </w:r>
          </w:p>
          <w:p w14:paraId="6054A526" w14:textId="77777777" w:rsidR="00C631AB" w:rsidRPr="000A77B7" w:rsidRDefault="00C631AB" w:rsidP="00C631AB">
            <w:pPr>
              <w:numPr>
                <w:ilvl w:val="0"/>
                <w:numId w:val="3"/>
              </w:numPr>
              <w:tabs>
                <w:tab w:val="left" w:pos="342"/>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0A77B7">
              <w:rPr>
                <w:sz w:val="20"/>
              </w:rPr>
              <w:t>Responsible for over 60 hospital configurations, each with a UNIX-based Oracle data base server and 3-40 image-processing personal computers fully integrated with the hospital's Local Area Network</w:t>
            </w:r>
          </w:p>
          <w:p w14:paraId="2A509DF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Client Network Integration projects typically encompassed interconnection of all information processing systems within the client's facilities to provide integrated management visibility &amp; operations coordination</w:t>
            </w:r>
          </w:p>
        </w:tc>
      </w:tr>
    </w:tbl>
    <w:p w14:paraId="638D4CC5"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A58E992" w14:textId="77777777">
        <w:tc>
          <w:tcPr>
            <w:tcW w:w="918" w:type="dxa"/>
          </w:tcPr>
          <w:p w14:paraId="3EC6FD34" w14:textId="77777777" w:rsidR="00C631AB" w:rsidRPr="000A77B7" w:rsidRDefault="00C631AB" w:rsidP="00C4399C">
            <w:pPr>
              <w:jc w:val="left"/>
              <w:rPr>
                <w:sz w:val="20"/>
              </w:rPr>
            </w:pPr>
            <w:r w:rsidRPr="000A77B7">
              <w:rPr>
                <w:sz w:val="20"/>
              </w:rPr>
              <w:t>From:</w:t>
            </w:r>
          </w:p>
        </w:tc>
        <w:tc>
          <w:tcPr>
            <w:tcW w:w="1080" w:type="dxa"/>
          </w:tcPr>
          <w:p w14:paraId="72EC9359" w14:textId="77777777" w:rsidR="00C631AB" w:rsidRPr="000A77B7" w:rsidRDefault="00C631AB" w:rsidP="00C4399C">
            <w:pPr>
              <w:jc w:val="left"/>
              <w:rPr>
                <w:sz w:val="20"/>
              </w:rPr>
            </w:pPr>
            <w:r w:rsidRPr="000A77B7">
              <w:rPr>
                <w:sz w:val="20"/>
              </w:rPr>
              <w:t>1988</w:t>
            </w:r>
          </w:p>
        </w:tc>
        <w:tc>
          <w:tcPr>
            <w:tcW w:w="6858" w:type="dxa"/>
          </w:tcPr>
          <w:p w14:paraId="78DDA6E7"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Network Intelligence Associates</w:t>
            </w:r>
          </w:p>
        </w:tc>
      </w:tr>
      <w:tr w:rsidR="00C631AB" w:rsidRPr="000A77B7" w14:paraId="573D42AA" w14:textId="77777777">
        <w:tc>
          <w:tcPr>
            <w:tcW w:w="918" w:type="dxa"/>
          </w:tcPr>
          <w:p w14:paraId="70057767" w14:textId="77777777" w:rsidR="00C631AB" w:rsidRPr="000A77B7" w:rsidRDefault="00C631AB" w:rsidP="00C4399C">
            <w:pPr>
              <w:jc w:val="left"/>
              <w:rPr>
                <w:sz w:val="20"/>
              </w:rPr>
            </w:pPr>
            <w:r w:rsidRPr="000A77B7">
              <w:rPr>
                <w:sz w:val="20"/>
              </w:rPr>
              <w:t>To:</w:t>
            </w:r>
          </w:p>
        </w:tc>
        <w:tc>
          <w:tcPr>
            <w:tcW w:w="1080" w:type="dxa"/>
          </w:tcPr>
          <w:p w14:paraId="1CC2A3CE" w14:textId="77777777" w:rsidR="00C631AB" w:rsidRPr="000A77B7" w:rsidRDefault="00C631AB" w:rsidP="00C4399C">
            <w:pPr>
              <w:jc w:val="left"/>
              <w:rPr>
                <w:sz w:val="20"/>
              </w:rPr>
            </w:pPr>
            <w:r w:rsidRPr="000A77B7">
              <w:rPr>
                <w:sz w:val="20"/>
              </w:rPr>
              <w:t>01/1993</w:t>
            </w:r>
          </w:p>
        </w:tc>
        <w:tc>
          <w:tcPr>
            <w:tcW w:w="6858" w:type="dxa"/>
          </w:tcPr>
          <w:p w14:paraId="7212D333" w14:textId="77777777" w:rsidR="00C631AB" w:rsidRPr="000A77B7" w:rsidRDefault="00C631AB" w:rsidP="00C4399C">
            <w:pPr>
              <w:jc w:val="left"/>
              <w:rPr>
                <w:sz w:val="20"/>
              </w:rPr>
            </w:pPr>
            <w:r w:rsidRPr="000A77B7">
              <w:rPr>
                <w:sz w:val="20"/>
              </w:rPr>
              <w:t>Washington, DC</w:t>
            </w:r>
          </w:p>
        </w:tc>
      </w:tr>
      <w:tr w:rsidR="00C631AB" w:rsidRPr="000A77B7" w14:paraId="444A341F" w14:textId="77777777">
        <w:tc>
          <w:tcPr>
            <w:tcW w:w="918" w:type="dxa"/>
          </w:tcPr>
          <w:p w14:paraId="64334667" w14:textId="77777777" w:rsidR="00C631AB" w:rsidRPr="000A77B7" w:rsidRDefault="00C631AB" w:rsidP="00C4399C">
            <w:pPr>
              <w:jc w:val="left"/>
              <w:rPr>
                <w:sz w:val="20"/>
              </w:rPr>
            </w:pPr>
          </w:p>
        </w:tc>
        <w:tc>
          <w:tcPr>
            <w:tcW w:w="1080" w:type="dxa"/>
          </w:tcPr>
          <w:p w14:paraId="1E20C4AC" w14:textId="77777777" w:rsidR="00C631AB" w:rsidRPr="000A77B7" w:rsidRDefault="00C631AB" w:rsidP="00C4399C">
            <w:pPr>
              <w:jc w:val="left"/>
              <w:rPr>
                <w:sz w:val="20"/>
              </w:rPr>
            </w:pPr>
            <w:r w:rsidRPr="000A77B7">
              <w:rPr>
                <w:sz w:val="20"/>
              </w:rPr>
              <w:t>Position:</w:t>
            </w:r>
          </w:p>
        </w:tc>
        <w:tc>
          <w:tcPr>
            <w:tcW w:w="6858" w:type="dxa"/>
          </w:tcPr>
          <w:p w14:paraId="6A25B97F" w14:textId="77777777" w:rsidR="00C631AB" w:rsidRPr="000A77B7" w:rsidRDefault="00C631AB" w:rsidP="00C4399C">
            <w:pPr>
              <w:jc w:val="left"/>
              <w:rPr>
                <w:i/>
                <w:iCs/>
                <w:sz w:val="20"/>
              </w:rPr>
            </w:pPr>
            <w:r w:rsidRPr="000A77B7">
              <w:rPr>
                <w:i/>
                <w:iCs/>
                <w:sz w:val="20"/>
              </w:rPr>
              <w:t>CEO</w:t>
            </w:r>
          </w:p>
        </w:tc>
      </w:tr>
      <w:tr w:rsidR="00C631AB" w:rsidRPr="000A77B7" w14:paraId="6BCE616A" w14:textId="77777777">
        <w:tc>
          <w:tcPr>
            <w:tcW w:w="918" w:type="dxa"/>
          </w:tcPr>
          <w:p w14:paraId="6DBE742F" w14:textId="77777777" w:rsidR="00C631AB" w:rsidRPr="000A77B7" w:rsidRDefault="00C631AB" w:rsidP="00C4399C">
            <w:pPr>
              <w:jc w:val="left"/>
              <w:rPr>
                <w:sz w:val="20"/>
              </w:rPr>
            </w:pPr>
          </w:p>
        </w:tc>
        <w:tc>
          <w:tcPr>
            <w:tcW w:w="1080" w:type="dxa"/>
          </w:tcPr>
          <w:p w14:paraId="3E7C10A2" w14:textId="77777777" w:rsidR="00C631AB" w:rsidRPr="000A77B7" w:rsidRDefault="00C631AB" w:rsidP="00C4399C">
            <w:pPr>
              <w:jc w:val="left"/>
              <w:rPr>
                <w:sz w:val="20"/>
              </w:rPr>
            </w:pPr>
          </w:p>
        </w:tc>
        <w:tc>
          <w:tcPr>
            <w:tcW w:w="6858" w:type="dxa"/>
          </w:tcPr>
          <w:p w14:paraId="3896DD82"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Strategic planning, information systems architecture and expert systems consulting practice:</w:t>
            </w:r>
          </w:p>
          <w:p w14:paraId="0EBCA915"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automated correspondence generation and returned check management applications utilizing advanced cooperative information systems to link mainframe data bases to LAN-based personal computer systems for one of the Nation's largest Credit Unions</w:t>
            </w:r>
          </w:p>
          <w:p w14:paraId="76AF50D5"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Assisted Wellmark, Inc. in the connection of hospitals and other care providers to multiple private and government insurance programs using artificial intelligence techniques to improve claims acceptance</w:t>
            </w:r>
          </w:p>
          <w:p w14:paraId="3EBD032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Application of advanced computer aided design and imaging as part of the Air Force's Computer-aided Acquisition and Logistics Systems (CALS) Shared Resource Center (CSRC) program</w:t>
            </w:r>
          </w:p>
          <w:p w14:paraId="742EA7BC"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Assessment of technology options for the strategic redesign of the Army's logistics systems</w:t>
            </w:r>
          </w:p>
          <w:p w14:paraId="3CE5DCD2"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lastRenderedPageBreak/>
              <w:sym w:font="Symbol" w:char="F0B7"/>
            </w:r>
            <w:r w:rsidRPr="000A77B7">
              <w:rPr>
                <w:sz w:val="20"/>
              </w:rPr>
              <w:tab/>
              <w:t>Revision of Life Cycle Management and documentation plans for Navy ammunition management system</w:t>
            </w:r>
          </w:p>
          <w:p w14:paraId="59553223"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Improvement of EDI network operations and performance for GTE Health Systems</w:t>
            </w:r>
          </w:p>
          <w:p w14:paraId="34715E5A"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Project management support of systems upgrade and deployment for U.S. Army transportation command</w:t>
            </w:r>
          </w:p>
          <w:p w14:paraId="7C3D834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LAN-based imaging system architecture for Army personnel command</w:t>
            </w:r>
          </w:p>
          <w:p w14:paraId="5EE219C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Expansion of an Expert Inventory Management System prototype into a full-scale advisory network system with automated software deployment and maintenance at operating U.S. Navy sites</w:t>
            </w:r>
          </w:p>
          <w:p w14:paraId="2304B39A"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Data network design for an expert system to assist the Navy in the identification of small manufactured parts &amp; printed wiring assemblies for manufacture using Computer Integrated Manufacturing (CIM) techniques</w:t>
            </w:r>
          </w:p>
          <w:p w14:paraId="066AE487"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Support of the redesign of the major logistics information system used by Defense Logistics Agency (DLA)</w:t>
            </w:r>
          </w:p>
          <w:p w14:paraId="4DCDD0C1" w14:textId="77777777" w:rsidR="00C631AB" w:rsidRPr="000A77B7" w:rsidRDefault="00C631AB" w:rsidP="00C4399C">
            <w:pPr>
              <w:ind w:left="162" w:hanging="162"/>
              <w:jc w:val="left"/>
              <w:rPr>
                <w:sz w:val="20"/>
              </w:rPr>
            </w:pPr>
            <w:r w:rsidRPr="000A77B7">
              <w:rPr>
                <w:sz w:val="20"/>
              </w:rPr>
              <w:sym w:font="Symbol" w:char="F0B7"/>
            </w:r>
            <w:r w:rsidRPr="000A77B7">
              <w:rPr>
                <w:sz w:val="20"/>
              </w:rPr>
              <w:t xml:space="preserve"> Participation in protests before the General Services Administration Board of Contract Appeals dealing with evaluation and award of large Federal information system integration contracts</w:t>
            </w:r>
          </w:p>
        </w:tc>
      </w:tr>
    </w:tbl>
    <w:p w14:paraId="677C0F86"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5AC304C8" w14:textId="77777777">
        <w:tc>
          <w:tcPr>
            <w:tcW w:w="918" w:type="dxa"/>
          </w:tcPr>
          <w:p w14:paraId="1D6C76CD" w14:textId="77777777" w:rsidR="00C631AB" w:rsidRPr="000A77B7" w:rsidRDefault="00C631AB" w:rsidP="00C4399C">
            <w:pPr>
              <w:jc w:val="left"/>
              <w:rPr>
                <w:sz w:val="20"/>
              </w:rPr>
            </w:pPr>
            <w:r w:rsidRPr="000A77B7">
              <w:rPr>
                <w:sz w:val="20"/>
              </w:rPr>
              <w:t>From:</w:t>
            </w:r>
          </w:p>
        </w:tc>
        <w:tc>
          <w:tcPr>
            <w:tcW w:w="1080" w:type="dxa"/>
          </w:tcPr>
          <w:p w14:paraId="65165842" w14:textId="77777777" w:rsidR="00C631AB" w:rsidRPr="000A77B7" w:rsidRDefault="00C631AB" w:rsidP="00C4399C">
            <w:pPr>
              <w:jc w:val="left"/>
              <w:rPr>
                <w:sz w:val="20"/>
              </w:rPr>
            </w:pPr>
            <w:r w:rsidRPr="000A77B7">
              <w:rPr>
                <w:sz w:val="20"/>
              </w:rPr>
              <w:t>1985</w:t>
            </w:r>
          </w:p>
        </w:tc>
        <w:tc>
          <w:tcPr>
            <w:tcW w:w="6858" w:type="dxa"/>
          </w:tcPr>
          <w:p w14:paraId="2544C840"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Digital Development Corporation</w:t>
            </w:r>
          </w:p>
        </w:tc>
      </w:tr>
      <w:tr w:rsidR="00C631AB" w:rsidRPr="000A77B7" w14:paraId="0AD00E7B" w14:textId="77777777">
        <w:tc>
          <w:tcPr>
            <w:tcW w:w="918" w:type="dxa"/>
          </w:tcPr>
          <w:p w14:paraId="069B5C14" w14:textId="77777777" w:rsidR="00C631AB" w:rsidRPr="000A77B7" w:rsidRDefault="00C631AB" w:rsidP="00C4399C">
            <w:pPr>
              <w:jc w:val="left"/>
              <w:rPr>
                <w:sz w:val="20"/>
              </w:rPr>
            </w:pPr>
            <w:r w:rsidRPr="000A77B7">
              <w:rPr>
                <w:sz w:val="20"/>
              </w:rPr>
              <w:t>To:</w:t>
            </w:r>
          </w:p>
        </w:tc>
        <w:tc>
          <w:tcPr>
            <w:tcW w:w="1080" w:type="dxa"/>
          </w:tcPr>
          <w:p w14:paraId="11282291" w14:textId="77777777" w:rsidR="00C631AB" w:rsidRPr="000A77B7" w:rsidRDefault="00C631AB" w:rsidP="00C4399C">
            <w:pPr>
              <w:jc w:val="left"/>
              <w:rPr>
                <w:sz w:val="20"/>
              </w:rPr>
            </w:pPr>
            <w:r w:rsidRPr="000A77B7">
              <w:rPr>
                <w:sz w:val="20"/>
              </w:rPr>
              <w:t>1988</w:t>
            </w:r>
          </w:p>
        </w:tc>
        <w:tc>
          <w:tcPr>
            <w:tcW w:w="6858" w:type="dxa"/>
          </w:tcPr>
          <w:p w14:paraId="4BC2CA19" w14:textId="77777777" w:rsidR="00C631AB" w:rsidRPr="000A77B7" w:rsidRDefault="00C631AB" w:rsidP="00C4399C">
            <w:pPr>
              <w:jc w:val="left"/>
              <w:rPr>
                <w:sz w:val="20"/>
              </w:rPr>
            </w:pPr>
            <w:r w:rsidRPr="000A77B7">
              <w:rPr>
                <w:sz w:val="20"/>
              </w:rPr>
              <w:t>Washington, DC</w:t>
            </w:r>
          </w:p>
        </w:tc>
      </w:tr>
      <w:tr w:rsidR="00C631AB" w:rsidRPr="000A77B7" w14:paraId="5796706B" w14:textId="77777777">
        <w:tc>
          <w:tcPr>
            <w:tcW w:w="918" w:type="dxa"/>
          </w:tcPr>
          <w:p w14:paraId="6AC83FA6" w14:textId="77777777" w:rsidR="00C631AB" w:rsidRPr="000A77B7" w:rsidRDefault="00C631AB" w:rsidP="00C4399C">
            <w:pPr>
              <w:jc w:val="left"/>
              <w:rPr>
                <w:sz w:val="20"/>
              </w:rPr>
            </w:pPr>
          </w:p>
        </w:tc>
        <w:tc>
          <w:tcPr>
            <w:tcW w:w="1080" w:type="dxa"/>
          </w:tcPr>
          <w:p w14:paraId="1F3EC1A3" w14:textId="77777777" w:rsidR="00C631AB" w:rsidRPr="000A77B7" w:rsidRDefault="00C631AB" w:rsidP="00C4399C">
            <w:pPr>
              <w:jc w:val="left"/>
              <w:rPr>
                <w:sz w:val="20"/>
              </w:rPr>
            </w:pPr>
            <w:r w:rsidRPr="000A77B7">
              <w:rPr>
                <w:sz w:val="20"/>
              </w:rPr>
              <w:t>Position:</w:t>
            </w:r>
          </w:p>
        </w:tc>
        <w:tc>
          <w:tcPr>
            <w:tcW w:w="6858" w:type="dxa"/>
          </w:tcPr>
          <w:p w14:paraId="45974748" w14:textId="77777777" w:rsidR="00C631AB" w:rsidRPr="000A77B7" w:rsidRDefault="00C631AB" w:rsidP="00C4399C">
            <w:pPr>
              <w:jc w:val="left"/>
              <w:rPr>
                <w:i/>
                <w:iCs/>
                <w:sz w:val="20"/>
              </w:rPr>
            </w:pPr>
            <w:r w:rsidRPr="000A77B7">
              <w:rPr>
                <w:i/>
                <w:iCs/>
                <w:sz w:val="20"/>
              </w:rPr>
              <w:t>Vice President</w:t>
            </w:r>
          </w:p>
        </w:tc>
      </w:tr>
      <w:tr w:rsidR="00C631AB" w:rsidRPr="000A77B7" w14:paraId="69990EB6" w14:textId="77777777">
        <w:tc>
          <w:tcPr>
            <w:tcW w:w="918" w:type="dxa"/>
          </w:tcPr>
          <w:p w14:paraId="41639BDA" w14:textId="77777777" w:rsidR="00C631AB" w:rsidRPr="000A77B7" w:rsidRDefault="00C631AB" w:rsidP="00C4399C">
            <w:pPr>
              <w:jc w:val="left"/>
              <w:rPr>
                <w:sz w:val="20"/>
              </w:rPr>
            </w:pPr>
          </w:p>
        </w:tc>
        <w:tc>
          <w:tcPr>
            <w:tcW w:w="1080" w:type="dxa"/>
          </w:tcPr>
          <w:p w14:paraId="255ED203" w14:textId="77777777" w:rsidR="00C631AB" w:rsidRPr="000A77B7" w:rsidRDefault="00C631AB" w:rsidP="00C4399C">
            <w:pPr>
              <w:jc w:val="left"/>
              <w:rPr>
                <w:sz w:val="20"/>
              </w:rPr>
            </w:pPr>
          </w:p>
        </w:tc>
        <w:tc>
          <w:tcPr>
            <w:tcW w:w="6858" w:type="dxa"/>
          </w:tcPr>
          <w:p w14:paraId="41AB926F" w14:textId="77777777" w:rsidR="00C631AB" w:rsidRPr="000A77B7" w:rsidRDefault="00C631AB" w:rsidP="00C4399C">
            <w:pPr>
              <w:pStyle w:val="CompanyName"/>
              <w:tabs>
                <w:tab w:val="left" w:pos="720"/>
                <w:tab w:val="left" w:pos="1440"/>
                <w:tab w:val="left" w:pos="2880"/>
                <w:tab w:val="left" w:pos="3600"/>
                <w:tab w:val="left" w:pos="4320"/>
                <w:tab w:val="left" w:pos="6480"/>
                <w:tab w:val="left" w:pos="7200"/>
                <w:tab w:val="left" w:pos="7920"/>
                <w:tab w:val="left" w:pos="8640"/>
              </w:tabs>
              <w:spacing w:before="0" w:after="0" w:line="240" w:lineRule="auto"/>
              <w:rPr>
                <w:sz w:val="20"/>
              </w:rPr>
            </w:pPr>
            <w:r w:rsidRPr="000A77B7">
              <w:rPr>
                <w:sz w:val="20"/>
              </w:rPr>
              <w:t>Created and expanded a Federal Government-oriented consulting and systems integration organization to a $500,000 annual business that was sold to Federal Information Technologies, a unit of Cincinnati Bell.</w:t>
            </w:r>
          </w:p>
          <w:p w14:paraId="6E1D81E4" w14:textId="77777777" w:rsidR="00C631AB" w:rsidRPr="000A77B7" w:rsidRDefault="00C631AB" w:rsidP="00C4399C">
            <w:pPr>
              <w:pStyle w:val="BodyTextIndent3"/>
              <w:ind w:left="180"/>
              <w:rPr>
                <w:sz w:val="20"/>
              </w:rPr>
            </w:pPr>
            <w:r w:rsidRPr="000A77B7">
              <w:rPr>
                <w:sz w:val="20"/>
              </w:rPr>
              <w:sym w:font="Symbol" w:char="F0B7"/>
            </w:r>
            <w:r w:rsidRPr="000A77B7">
              <w:rPr>
                <w:sz w:val="20"/>
              </w:rPr>
              <w:tab/>
              <w:t>Development of a prototype Expert Inventory Management System that captured the expertise of the U.S. Navy's best Retail Inventory Managers in an extendible knowledge base</w:t>
            </w:r>
          </w:p>
          <w:p w14:paraId="7D0CF24C"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Artificial Intelligence systems for strategic information and facilities planning for the DLA</w:t>
            </w:r>
          </w:p>
          <w:p w14:paraId="74B85228"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Preparation of DLA RFP for a 60-site processing network &amp; real-time warehouse process control system</w:t>
            </w:r>
          </w:p>
          <w:p w14:paraId="5E34AECF"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Design of a user interface concept for the Army Computer-aided Acquisition and Logistics System</w:t>
            </w:r>
          </w:p>
          <w:p w14:paraId="262312CB"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Installation of a multi-protocol local area network for National Air and Space Administration</w:t>
            </w:r>
          </w:p>
          <w:p w14:paraId="2A94B63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Performance of an information system analysis for the Defense Logistics Agency</w:t>
            </w:r>
          </w:p>
          <w:p w14:paraId="261E0B02"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Design of voice/data communications networks: communications switch/processor sizing analyses; development of least cost routing algorithms; assessment of network performance &amp; control strategies</w:t>
            </w:r>
          </w:p>
        </w:tc>
      </w:tr>
    </w:tbl>
    <w:p w14:paraId="2FD644CB"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2F7281C8" w14:textId="77777777">
        <w:tc>
          <w:tcPr>
            <w:tcW w:w="918" w:type="dxa"/>
          </w:tcPr>
          <w:p w14:paraId="4A19F012" w14:textId="77777777" w:rsidR="00C631AB" w:rsidRPr="000A77B7" w:rsidRDefault="00C631AB" w:rsidP="00C4399C">
            <w:pPr>
              <w:jc w:val="left"/>
              <w:rPr>
                <w:sz w:val="20"/>
              </w:rPr>
            </w:pPr>
            <w:r w:rsidRPr="000A77B7">
              <w:rPr>
                <w:sz w:val="20"/>
              </w:rPr>
              <w:t>From:</w:t>
            </w:r>
          </w:p>
        </w:tc>
        <w:tc>
          <w:tcPr>
            <w:tcW w:w="1080" w:type="dxa"/>
          </w:tcPr>
          <w:p w14:paraId="601BB196" w14:textId="77777777" w:rsidR="00C631AB" w:rsidRPr="000A77B7" w:rsidRDefault="00C631AB" w:rsidP="00C4399C">
            <w:pPr>
              <w:jc w:val="left"/>
              <w:rPr>
                <w:sz w:val="20"/>
              </w:rPr>
            </w:pPr>
            <w:r w:rsidRPr="000A77B7">
              <w:rPr>
                <w:sz w:val="20"/>
              </w:rPr>
              <w:t>1981</w:t>
            </w:r>
          </w:p>
        </w:tc>
        <w:tc>
          <w:tcPr>
            <w:tcW w:w="6858" w:type="dxa"/>
          </w:tcPr>
          <w:p w14:paraId="2178B989"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BBSystems</w:t>
            </w:r>
          </w:p>
        </w:tc>
      </w:tr>
      <w:tr w:rsidR="00C631AB" w:rsidRPr="000A77B7" w14:paraId="0650277B" w14:textId="77777777">
        <w:tc>
          <w:tcPr>
            <w:tcW w:w="918" w:type="dxa"/>
          </w:tcPr>
          <w:p w14:paraId="56E9944C" w14:textId="77777777" w:rsidR="00C631AB" w:rsidRPr="000A77B7" w:rsidRDefault="00C631AB" w:rsidP="00C4399C">
            <w:pPr>
              <w:jc w:val="left"/>
              <w:rPr>
                <w:sz w:val="20"/>
              </w:rPr>
            </w:pPr>
            <w:r w:rsidRPr="000A77B7">
              <w:rPr>
                <w:sz w:val="20"/>
              </w:rPr>
              <w:t>To:</w:t>
            </w:r>
          </w:p>
        </w:tc>
        <w:tc>
          <w:tcPr>
            <w:tcW w:w="1080" w:type="dxa"/>
          </w:tcPr>
          <w:p w14:paraId="59EAFBC1" w14:textId="77777777" w:rsidR="00C631AB" w:rsidRPr="000A77B7" w:rsidRDefault="00C631AB" w:rsidP="00C4399C">
            <w:pPr>
              <w:jc w:val="left"/>
              <w:rPr>
                <w:sz w:val="20"/>
              </w:rPr>
            </w:pPr>
            <w:r w:rsidRPr="000A77B7">
              <w:rPr>
                <w:sz w:val="20"/>
              </w:rPr>
              <w:t>1985</w:t>
            </w:r>
          </w:p>
        </w:tc>
        <w:tc>
          <w:tcPr>
            <w:tcW w:w="6858" w:type="dxa"/>
          </w:tcPr>
          <w:p w14:paraId="26C8F448" w14:textId="77777777" w:rsidR="00C631AB" w:rsidRPr="000A77B7" w:rsidRDefault="00C631AB" w:rsidP="00C4399C">
            <w:pPr>
              <w:jc w:val="left"/>
              <w:rPr>
                <w:sz w:val="20"/>
              </w:rPr>
            </w:pPr>
            <w:r w:rsidRPr="000A77B7">
              <w:rPr>
                <w:sz w:val="20"/>
              </w:rPr>
              <w:t>McLean, VA</w:t>
            </w:r>
          </w:p>
        </w:tc>
      </w:tr>
      <w:tr w:rsidR="00C631AB" w:rsidRPr="000A77B7" w14:paraId="3F8990BD" w14:textId="77777777">
        <w:tc>
          <w:tcPr>
            <w:tcW w:w="918" w:type="dxa"/>
          </w:tcPr>
          <w:p w14:paraId="4C074B70" w14:textId="77777777" w:rsidR="00C631AB" w:rsidRPr="000A77B7" w:rsidRDefault="00C631AB" w:rsidP="00C4399C">
            <w:pPr>
              <w:jc w:val="left"/>
              <w:rPr>
                <w:sz w:val="20"/>
              </w:rPr>
            </w:pPr>
          </w:p>
        </w:tc>
        <w:tc>
          <w:tcPr>
            <w:tcW w:w="1080" w:type="dxa"/>
          </w:tcPr>
          <w:p w14:paraId="4EE5D28A" w14:textId="77777777" w:rsidR="00C631AB" w:rsidRPr="000A77B7" w:rsidRDefault="00C631AB" w:rsidP="00C4399C">
            <w:pPr>
              <w:jc w:val="left"/>
              <w:rPr>
                <w:sz w:val="20"/>
              </w:rPr>
            </w:pPr>
            <w:r w:rsidRPr="000A77B7">
              <w:rPr>
                <w:sz w:val="20"/>
              </w:rPr>
              <w:t>Position:</w:t>
            </w:r>
          </w:p>
        </w:tc>
        <w:tc>
          <w:tcPr>
            <w:tcW w:w="6858" w:type="dxa"/>
          </w:tcPr>
          <w:p w14:paraId="61CAE394" w14:textId="77777777" w:rsidR="00C631AB" w:rsidRPr="000A77B7" w:rsidRDefault="00C631AB" w:rsidP="00C4399C">
            <w:pPr>
              <w:jc w:val="left"/>
              <w:rPr>
                <w:i/>
                <w:iCs/>
                <w:sz w:val="20"/>
              </w:rPr>
            </w:pPr>
            <w:r w:rsidRPr="000A77B7">
              <w:rPr>
                <w:i/>
                <w:iCs/>
                <w:sz w:val="20"/>
              </w:rPr>
              <w:t>CEO</w:t>
            </w:r>
          </w:p>
        </w:tc>
      </w:tr>
      <w:tr w:rsidR="00C631AB" w:rsidRPr="000A77B7" w14:paraId="395C7785" w14:textId="77777777">
        <w:tc>
          <w:tcPr>
            <w:tcW w:w="918" w:type="dxa"/>
          </w:tcPr>
          <w:p w14:paraId="1B8272B0" w14:textId="77777777" w:rsidR="00C631AB" w:rsidRPr="000A77B7" w:rsidRDefault="00C631AB" w:rsidP="00C4399C">
            <w:pPr>
              <w:jc w:val="left"/>
              <w:rPr>
                <w:sz w:val="20"/>
              </w:rPr>
            </w:pPr>
          </w:p>
        </w:tc>
        <w:tc>
          <w:tcPr>
            <w:tcW w:w="1080" w:type="dxa"/>
          </w:tcPr>
          <w:p w14:paraId="76767D1C" w14:textId="77777777" w:rsidR="00C631AB" w:rsidRPr="000A77B7" w:rsidRDefault="00C631AB" w:rsidP="00C4399C">
            <w:pPr>
              <w:jc w:val="left"/>
              <w:rPr>
                <w:sz w:val="20"/>
              </w:rPr>
            </w:pPr>
          </w:p>
        </w:tc>
        <w:tc>
          <w:tcPr>
            <w:tcW w:w="6858" w:type="dxa"/>
          </w:tcPr>
          <w:p w14:paraId="3AAA9DB3"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Developed and marketed a $250,000 per year information services consulting organization focused on the Federal and financial sectors that was sold to Digital Development Corporation.</w:t>
            </w:r>
          </w:p>
          <w:p w14:paraId="3E709FB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Developed a retail client services stock trading network prototype for Merrill Lynch, Inc.</w:t>
            </w:r>
          </w:p>
          <w:p w14:paraId="01AAFD9B"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r>
            <w:proofErr w:type="gramStart"/>
            <w:r w:rsidRPr="000A77B7">
              <w:rPr>
                <w:sz w:val="20"/>
              </w:rPr>
              <w:t>15 year</w:t>
            </w:r>
            <w:proofErr w:type="gramEnd"/>
            <w:r w:rsidRPr="000A77B7">
              <w:rPr>
                <w:sz w:val="20"/>
              </w:rPr>
              <w:t xml:space="preserve"> computer &amp; telecom network requirements forecast for a 23-site network RFP for the DLA</w:t>
            </w:r>
          </w:p>
          <w:p w14:paraId="17CFCE8C"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lastRenderedPageBreak/>
              <w:sym w:font="Symbol" w:char="F0B7"/>
            </w:r>
            <w:r w:rsidRPr="000A77B7">
              <w:rPr>
                <w:sz w:val="20"/>
              </w:rPr>
              <w:tab/>
              <w:t>Life Cycle Management plans and documents for a Navy weapons systems management application</w:t>
            </w:r>
          </w:p>
          <w:p w14:paraId="1A337CEC"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Air Force F-16 fighter radar simulation language &amp; compiler specs (Westinghouse &amp; </w:t>
            </w:r>
            <w:proofErr w:type="spellStart"/>
            <w:r w:rsidRPr="000A77B7">
              <w:rPr>
                <w:sz w:val="20"/>
              </w:rPr>
              <w:t>Syscon</w:t>
            </w:r>
            <w:proofErr w:type="spellEnd"/>
            <w:r w:rsidRPr="000A77B7">
              <w:rPr>
                <w:sz w:val="20"/>
              </w:rPr>
              <w:t xml:space="preserve"> Corp. Sub)</w:t>
            </w:r>
          </w:p>
          <w:p w14:paraId="444C2CB8"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Litigation consultant for Hogan &amp; Hartson in connection with Xerox Federal contract bid protest</w:t>
            </w:r>
          </w:p>
        </w:tc>
      </w:tr>
    </w:tbl>
    <w:p w14:paraId="2B61F9A4" w14:textId="77777777" w:rsidR="00C631AB" w:rsidRPr="000A77B7" w:rsidRDefault="00C631AB" w:rsidP="00C631AB">
      <w:pPr>
        <w:jc w:val="left"/>
        <w:rPr>
          <w:sz w:val="20"/>
        </w:rPr>
      </w:pPr>
    </w:p>
    <w:p w14:paraId="68B2D7A0"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63DF0FEB" w14:textId="77777777">
        <w:tc>
          <w:tcPr>
            <w:tcW w:w="918" w:type="dxa"/>
          </w:tcPr>
          <w:p w14:paraId="3007072B" w14:textId="77777777" w:rsidR="00C631AB" w:rsidRPr="000A77B7" w:rsidRDefault="00C631AB" w:rsidP="00C4399C">
            <w:pPr>
              <w:jc w:val="left"/>
              <w:rPr>
                <w:sz w:val="20"/>
              </w:rPr>
            </w:pPr>
            <w:r w:rsidRPr="000A77B7">
              <w:rPr>
                <w:sz w:val="20"/>
              </w:rPr>
              <w:t>From:</w:t>
            </w:r>
          </w:p>
        </w:tc>
        <w:tc>
          <w:tcPr>
            <w:tcW w:w="1080" w:type="dxa"/>
          </w:tcPr>
          <w:p w14:paraId="18AAC1A2" w14:textId="77777777" w:rsidR="00C631AB" w:rsidRPr="000A77B7" w:rsidRDefault="00C631AB" w:rsidP="00C4399C">
            <w:pPr>
              <w:jc w:val="left"/>
              <w:rPr>
                <w:sz w:val="20"/>
              </w:rPr>
            </w:pPr>
            <w:r w:rsidRPr="000A77B7">
              <w:rPr>
                <w:sz w:val="20"/>
              </w:rPr>
              <w:t>1976</w:t>
            </w:r>
          </w:p>
        </w:tc>
        <w:tc>
          <w:tcPr>
            <w:tcW w:w="6858" w:type="dxa"/>
          </w:tcPr>
          <w:p w14:paraId="69D3227D"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GTE/CONTEL (Network Analysis Corporation)</w:t>
            </w:r>
          </w:p>
        </w:tc>
      </w:tr>
      <w:tr w:rsidR="00C631AB" w:rsidRPr="000A77B7" w14:paraId="2D8A0EB4" w14:textId="77777777">
        <w:tc>
          <w:tcPr>
            <w:tcW w:w="918" w:type="dxa"/>
          </w:tcPr>
          <w:p w14:paraId="7F728388" w14:textId="77777777" w:rsidR="00C631AB" w:rsidRPr="000A77B7" w:rsidRDefault="00C631AB" w:rsidP="00C4399C">
            <w:pPr>
              <w:jc w:val="left"/>
              <w:rPr>
                <w:sz w:val="20"/>
              </w:rPr>
            </w:pPr>
            <w:r w:rsidRPr="000A77B7">
              <w:rPr>
                <w:sz w:val="20"/>
              </w:rPr>
              <w:t>To:</w:t>
            </w:r>
          </w:p>
        </w:tc>
        <w:tc>
          <w:tcPr>
            <w:tcW w:w="1080" w:type="dxa"/>
          </w:tcPr>
          <w:p w14:paraId="672CFE73" w14:textId="77777777" w:rsidR="00C631AB" w:rsidRPr="000A77B7" w:rsidRDefault="00C631AB" w:rsidP="00C4399C">
            <w:pPr>
              <w:jc w:val="left"/>
              <w:rPr>
                <w:sz w:val="20"/>
              </w:rPr>
            </w:pPr>
            <w:r w:rsidRPr="000A77B7">
              <w:rPr>
                <w:sz w:val="20"/>
              </w:rPr>
              <w:t>1981</w:t>
            </w:r>
          </w:p>
        </w:tc>
        <w:tc>
          <w:tcPr>
            <w:tcW w:w="6858" w:type="dxa"/>
          </w:tcPr>
          <w:p w14:paraId="442A8055" w14:textId="77777777" w:rsidR="00C631AB" w:rsidRPr="000A77B7" w:rsidRDefault="00C631AB" w:rsidP="00C4399C">
            <w:pPr>
              <w:jc w:val="left"/>
              <w:rPr>
                <w:sz w:val="20"/>
              </w:rPr>
            </w:pPr>
            <w:r w:rsidRPr="000A77B7">
              <w:rPr>
                <w:sz w:val="20"/>
              </w:rPr>
              <w:t>Vienna, VA</w:t>
            </w:r>
          </w:p>
        </w:tc>
      </w:tr>
      <w:tr w:rsidR="00C631AB" w:rsidRPr="000A77B7" w14:paraId="0AFADE83" w14:textId="77777777">
        <w:tc>
          <w:tcPr>
            <w:tcW w:w="918" w:type="dxa"/>
          </w:tcPr>
          <w:p w14:paraId="2462D05B" w14:textId="77777777" w:rsidR="00C631AB" w:rsidRPr="000A77B7" w:rsidRDefault="00C631AB" w:rsidP="00C4399C">
            <w:pPr>
              <w:jc w:val="left"/>
              <w:rPr>
                <w:sz w:val="20"/>
              </w:rPr>
            </w:pPr>
          </w:p>
        </w:tc>
        <w:tc>
          <w:tcPr>
            <w:tcW w:w="1080" w:type="dxa"/>
          </w:tcPr>
          <w:p w14:paraId="7DDFF90A" w14:textId="77777777" w:rsidR="00C631AB" w:rsidRPr="000A77B7" w:rsidRDefault="00C631AB" w:rsidP="00C4399C">
            <w:pPr>
              <w:jc w:val="left"/>
              <w:rPr>
                <w:sz w:val="20"/>
              </w:rPr>
            </w:pPr>
            <w:r w:rsidRPr="000A77B7">
              <w:rPr>
                <w:sz w:val="20"/>
              </w:rPr>
              <w:t>Position:</w:t>
            </w:r>
          </w:p>
        </w:tc>
        <w:tc>
          <w:tcPr>
            <w:tcW w:w="6858" w:type="dxa"/>
          </w:tcPr>
          <w:p w14:paraId="1461E780" w14:textId="77777777" w:rsidR="00C631AB" w:rsidRPr="000A77B7" w:rsidRDefault="00C631AB" w:rsidP="00C4399C">
            <w:pPr>
              <w:jc w:val="left"/>
              <w:rPr>
                <w:i/>
                <w:iCs/>
                <w:sz w:val="20"/>
              </w:rPr>
            </w:pPr>
            <w:r w:rsidRPr="000A77B7">
              <w:rPr>
                <w:i/>
                <w:iCs/>
                <w:sz w:val="20"/>
              </w:rPr>
              <w:t>Director of Information Systems Studies</w:t>
            </w:r>
          </w:p>
        </w:tc>
      </w:tr>
      <w:tr w:rsidR="00C631AB" w:rsidRPr="000A77B7" w14:paraId="5A28C3F3" w14:textId="77777777">
        <w:tc>
          <w:tcPr>
            <w:tcW w:w="918" w:type="dxa"/>
          </w:tcPr>
          <w:p w14:paraId="5537063B" w14:textId="77777777" w:rsidR="00C631AB" w:rsidRPr="000A77B7" w:rsidRDefault="00C631AB" w:rsidP="00C4399C">
            <w:pPr>
              <w:jc w:val="left"/>
              <w:rPr>
                <w:sz w:val="20"/>
              </w:rPr>
            </w:pPr>
          </w:p>
        </w:tc>
        <w:tc>
          <w:tcPr>
            <w:tcW w:w="1080" w:type="dxa"/>
          </w:tcPr>
          <w:p w14:paraId="3AF6D994" w14:textId="77777777" w:rsidR="00C631AB" w:rsidRPr="000A77B7" w:rsidRDefault="00C631AB" w:rsidP="00C4399C">
            <w:pPr>
              <w:jc w:val="left"/>
              <w:rPr>
                <w:sz w:val="20"/>
              </w:rPr>
            </w:pPr>
          </w:p>
        </w:tc>
        <w:tc>
          <w:tcPr>
            <w:tcW w:w="6858" w:type="dxa"/>
          </w:tcPr>
          <w:p w14:paraId="2B05DBEF"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Practice Manager: helped grow office from 4 to 85, group of 6 with $2,000,000/year billings.</w:t>
            </w:r>
          </w:p>
          <w:p w14:paraId="1AD3192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Marketed network analysis and design tools based on ground breaking </w:t>
            </w:r>
            <w:proofErr w:type="spellStart"/>
            <w:r w:rsidRPr="000A77B7">
              <w:rPr>
                <w:sz w:val="20"/>
              </w:rPr>
              <w:t>ARPANet</w:t>
            </w:r>
            <w:proofErr w:type="spellEnd"/>
            <w:r w:rsidRPr="000A77B7">
              <w:rPr>
                <w:sz w:val="20"/>
              </w:rPr>
              <w:t>/Internet research</w:t>
            </w:r>
          </w:p>
          <w:p w14:paraId="2F78788F" w14:textId="77777777" w:rsidR="00C631AB" w:rsidRPr="000A77B7" w:rsidRDefault="00C631AB" w:rsidP="00C4399C">
            <w:pPr>
              <w:pStyle w:val="BodyTextIndent3"/>
              <w:ind w:left="180"/>
              <w:rPr>
                <w:sz w:val="20"/>
              </w:rPr>
            </w:pPr>
            <w:r w:rsidRPr="000A77B7">
              <w:rPr>
                <w:sz w:val="20"/>
              </w:rPr>
              <w:sym w:font="Symbol" w:char="F0B7"/>
            </w:r>
            <w:r w:rsidRPr="000A77B7">
              <w:rPr>
                <w:sz w:val="20"/>
              </w:rPr>
              <w:tab/>
              <w:t xml:space="preserve">$1,300,000 contract to develop an RFP and a real-time network benchmark for a </w:t>
            </w:r>
            <w:proofErr w:type="gramStart"/>
            <w:r w:rsidRPr="000A77B7">
              <w:rPr>
                <w:sz w:val="20"/>
              </w:rPr>
              <w:t>60 site</w:t>
            </w:r>
            <w:proofErr w:type="gramEnd"/>
            <w:r w:rsidRPr="000A77B7">
              <w:rPr>
                <w:sz w:val="20"/>
              </w:rPr>
              <w:t xml:space="preserve"> computer network for the U.S. Navy – resulting in $500,000,000 contract award</w:t>
            </w:r>
          </w:p>
          <w:p w14:paraId="3BB5D0CE"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Evaluation of voice and data networks for the American Association of Railroads and the GSA</w:t>
            </w:r>
          </w:p>
          <w:p w14:paraId="491833EB"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 xml:space="preserve">Cost effectiveness improvement of a </w:t>
            </w:r>
            <w:proofErr w:type="gramStart"/>
            <w:r w:rsidRPr="000A77B7">
              <w:rPr>
                <w:sz w:val="20"/>
              </w:rPr>
              <w:t>120 location</w:t>
            </w:r>
            <w:proofErr w:type="gramEnd"/>
            <w:r w:rsidRPr="000A77B7">
              <w:rPr>
                <w:sz w:val="20"/>
              </w:rPr>
              <w:t xml:space="preserve"> automated teller network for the Southeast Bancorp</w:t>
            </w:r>
          </w:p>
          <w:p w14:paraId="408CAA58"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a data communications modeling complex for the Social Security Administration</w:t>
            </w:r>
          </w:p>
          <w:p w14:paraId="6F6FC1FD"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hardware interface specifications for the Federal Aviation Administration</w:t>
            </w:r>
          </w:p>
          <w:p w14:paraId="2D7206D0"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computer processor and network sizing models for the Navy</w:t>
            </w:r>
          </w:p>
          <w:p w14:paraId="0A7C35CE" w14:textId="77777777" w:rsidR="00C631AB" w:rsidRPr="000A77B7" w:rsidRDefault="00C631AB" w:rsidP="00C4399C">
            <w:pPr>
              <w:ind w:left="162" w:hanging="162"/>
              <w:jc w:val="left"/>
              <w:rPr>
                <w:sz w:val="20"/>
              </w:rPr>
            </w:pPr>
            <w:r w:rsidRPr="000A77B7">
              <w:rPr>
                <w:sz w:val="20"/>
              </w:rPr>
              <w:sym w:font="Symbol" w:char="F0B7"/>
            </w:r>
            <w:r w:rsidRPr="000A77B7">
              <w:rPr>
                <w:sz w:val="20"/>
              </w:rPr>
              <w:tab/>
              <w:t>Design &amp; development of a Metropolitan Area Network/LAN RFP for the TRIDENT Submarine Program</w:t>
            </w:r>
          </w:p>
        </w:tc>
      </w:tr>
    </w:tbl>
    <w:p w14:paraId="68F2303E"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46D2C23F" w14:textId="77777777">
        <w:tc>
          <w:tcPr>
            <w:tcW w:w="918" w:type="dxa"/>
          </w:tcPr>
          <w:p w14:paraId="2E31BB1A" w14:textId="77777777" w:rsidR="00C631AB" w:rsidRPr="000A77B7" w:rsidRDefault="00C631AB" w:rsidP="00C4399C">
            <w:pPr>
              <w:jc w:val="left"/>
              <w:rPr>
                <w:sz w:val="20"/>
              </w:rPr>
            </w:pPr>
            <w:r w:rsidRPr="000A77B7">
              <w:rPr>
                <w:sz w:val="20"/>
              </w:rPr>
              <w:t>From:</w:t>
            </w:r>
          </w:p>
        </w:tc>
        <w:tc>
          <w:tcPr>
            <w:tcW w:w="1080" w:type="dxa"/>
          </w:tcPr>
          <w:p w14:paraId="44E3A298" w14:textId="77777777" w:rsidR="00C631AB" w:rsidRPr="000A77B7" w:rsidRDefault="00C631AB" w:rsidP="00C4399C">
            <w:pPr>
              <w:jc w:val="left"/>
              <w:rPr>
                <w:sz w:val="20"/>
              </w:rPr>
            </w:pPr>
            <w:r w:rsidRPr="000A77B7">
              <w:rPr>
                <w:sz w:val="20"/>
              </w:rPr>
              <w:t>1973</w:t>
            </w:r>
          </w:p>
        </w:tc>
        <w:tc>
          <w:tcPr>
            <w:tcW w:w="6858" w:type="dxa"/>
          </w:tcPr>
          <w:p w14:paraId="6BE18C5D"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The Budd Company</w:t>
            </w:r>
          </w:p>
        </w:tc>
      </w:tr>
      <w:tr w:rsidR="00C631AB" w:rsidRPr="000A77B7" w14:paraId="1E3E957C" w14:textId="77777777">
        <w:tc>
          <w:tcPr>
            <w:tcW w:w="918" w:type="dxa"/>
          </w:tcPr>
          <w:p w14:paraId="1E72CB79" w14:textId="77777777" w:rsidR="00C631AB" w:rsidRPr="000A77B7" w:rsidRDefault="00C631AB" w:rsidP="00C4399C">
            <w:pPr>
              <w:jc w:val="left"/>
              <w:rPr>
                <w:sz w:val="20"/>
              </w:rPr>
            </w:pPr>
            <w:r w:rsidRPr="000A77B7">
              <w:rPr>
                <w:sz w:val="20"/>
              </w:rPr>
              <w:t>To:</w:t>
            </w:r>
          </w:p>
        </w:tc>
        <w:tc>
          <w:tcPr>
            <w:tcW w:w="1080" w:type="dxa"/>
          </w:tcPr>
          <w:p w14:paraId="34F4999B" w14:textId="77777777" w:rsidR="00C631AB" w:rsidRPr="000A77B7" w:rsidRDefault="00C631AB" w:rsidP="00C4399C">
            <w:pPr>
              <w:jc w:val="left"/>
              <w:rPr>
                <w:sz w:val="20"/>
              </w:rPr>
            </w:pPr>
            <w:r w:rsidRPr="000A77B7">
              <w:rPr>
                <w:sz w:val="20"/>
              </w:rPr>
              <w:t>1976</w:t>
            </w:r>
          </w:p>
        </w:tc>
        <w:tc>
          <w:tcPr>
            <w:tcW w:w="6858" w:type="dxa"/>
          </w:tcPr>
          <w:p w14:paraId="26B58F13" w14:textId="77777777" w:rsidR="00C631AB" w:rsidRPr="000A77B7" w:rsidRDefault="00C631AB" w:rsidP="00C4399C">
            <w:pPr>
              <w:jc w:val="left"/>
              <w:rPr>
                <w:sz w:val="20"/>
              </w:rPr>
            </w:pPr>
            <w:r w:rsidRPr="000A77B7">
              <w:rPr>
                <w:sz w:val="20"/>
              </w:rPr>
              <w:t>Troy, MI</w:t>
            </w:r>
          </w:p>
        </w:tc>
      </w:tr>
      <w:tr w:rsidR="00C631AB" w:rsidRPr="000A77B7" w14:paraId="4E9281BE" w14:textId="77777777">
        <w:tc>
          <w:tcPr>
            <w:tcW w:w="918" w:type="dxa"/>
          </w:tcPr>
          <w:p w14:paraId="61F977C2" w14:textId="77777777" w:rsidR="00C631AB" w:rsidRPr="000A77B7" w:rsidRDefault="00C631AB" w:rsidP="00C4399C">
            <w:pPr>
              <w:jc w:val="left"/>
              <w:rPr>
                <w:sz w:val="20"/>
              </w:rPr>
            </w:pPr>
          </w:p>
        </w:tc>
        <w:tc>
          <w:tcPr>
            <w:tcW w:w="1080" w:type="dxa"/>
          </w:tcPr>
          <w:p w14:paraId="3A7432C8" w14:textId="77777777" w:rsidR="00C631AB" w:rsidRPr="000A77B7" w:rsidRDefault="00C631AB" w:rsidP="00C4399C">
            <w:pPr>
              <w:jc w:val="left"/>
              <w:rPr>
                <w:sz w:val="20"/>
              </w:rPr>
            </w:pPr>
            <w:r w:rsidRPr="000A77B7">
              <w:rPr>
                <w:sz w:val="20"/>
              </w:rPr>
              <w:t>Position:</w:t>
            </w:r>
          </w:p>
        </w:tc>
        <w:tc>
          <w:tcPr>
            <w:tcW w:w="6858" w:type="dxa"/>
          </w:tcPr>
          <w:p w14:paraId="16CCEC50" w14:textId="77777777" w:rsidR="00C631AB" w:rsidRPr="000A77B7" w:rsidRDefault="00C631AB" w:rsidP="00C4399C">
            <w:pPr>
              <w:jc w:val="left"/>
              <w:rPr>
                <w:i/>
                <w:iCs/>
                <w:sz w:val="20"/>
              </w:rPr>
            </w:pPr>
            <w:r w:rsidRPr="000A77B7">
              <w:rPr>
                <w:i/>
                <w:iCs/>
                <w:sz w:val="20"/>
              </w:rPr>
              <w:t>Chief Technology Officer/Technical Services Manager</w:t>
            </w:r>
          </w:p>
        </w:tc>
      </w:tr>
      <w:tr w:rsidR="00C631AB" w:rsidRPr="000A77B7" w14:paraId="3BF22D6F" w14:textId="77777777">
        <w:tc>
          <w:tcPr>
            <w:tcW w:w="918" w:type="dxa"/>
          </w:tcPr>
          <w:p w14:paraId="65883734" w14:textId="77777777" w:rsidR="00C631AB" w:rsidRPr="000A77B7" w:rsidRDefault="00C631AB" w:rsidP="00C4399C">
            <w:pPr>
              <w:jc w:val="left"/>
              <w:rPr>
                <w:sz w:val="20"/>
              </w:rPr>
            </w:pPr>
          </w:p>
        </w:tc>
        <w:tc>
          <w:tcPr>
            <w:tcW w:w="1080" w:type="dxa"/>
          </w:tcPr>
          <w:p w14:paraId="35BAB649" w14:textId="77777777" w:rsidR="00C631AB" w:rsidRPr="000A77B7" w:rsidRDefault="00C631AB" w:rsidP="00C4399C">
            <w:pPr>
              <w:jc w:val="left"/>
              <w:rPr>
                <w:sz w:val="20"/>
              </w:rPr>
            </w:pPr>
          </w:p>
        </w:tc>
        <w:tc>
          <w:tcPr>
            <w:tcW w:w="6858" w:type="dxa"/>
          </w:tcPr>
          <w:p w14:paraId="56EFD3AD" w14:textId="77777777" w:rsidR="00C631AB" w:rsidRPr="000A77B7" w:rsidRDefault="00C631AB" w:rsidP="00C4399C">
            <w:pPr>
              <w:tabs>
                <w:tab w:val="left" w:pos="720"/>
                <w:tab w:val="left" w:pos="1440"/>
                <w:tab w:val="left" w:pos="2160"/>
                <w:tab w:val="left" w:pos="2880"/>
                <w:tab w:val="left" w:pos="3600"/>
                <w:tab w:val="left" w:pos="4320"/>
                <w:tab w:val="left" w:pos="6480"/>
                <w:tab w:val="left" w:pos="7200"/>
                <w:tab w:val="left" w:pos="7920"/>
                <w:tab w:val="left" w:pos="8640"/>
              </w:tabs>
              <w:jc w:val="left"/>
              <w:rPr>
                <w:sz w:val="20"/>
              </w:rPr>
            </w:pPr>
            <w:r w:rsidRPr="000A77B7">
              <w:rPr>
                <w:sz w:val="20"/>
              </w:rPr>
              <w:t>Information Systems Officer for Technical Matters:</w:t>
            </w:r>
          </w:p>
          <w:p w14:paraId="499886CA"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Developed and installed Customer Relationship Management (CRM) &amp; data warehouse/data mining</w:t>
            </w:r>
          </w:p>
          <w:p w14:paraId="7B77BF48" w14:textId="77777777" w:rsidR="00C631AB" w:rsidRPr="000A77B7" w:rsidRDefault="00C631AB" w:rsidP="00C4399C">
            <w:pPr>
              <w:ind w:left="162" w:hanging="180"/>
              <w:jc w:val="left"/>
              <w:rPr>
                <w:sz w:val="20"/>
              </w:rPr>
            </w:pPr>
            <w:r w:rsidRPr="000A77B7">
              <w:rPr>
                <w:sz w:val="20"/>
              </w:rPr>
              <w:sym w:font="Symbol" w:char="F0B7"/>
            </w:r>
            <w:r w:rsidRPr="000A77B7">
              <w:rPr>
                <w:sz w:val="20"/>
              </w:rPr>
              <w:tab/>
              <w:t>Implemented eCommerce/EDI network with Ford, General Motors, American Motors &amp; Chrysler</w:t>
            </w:r>
          </w:p>
        </w:tc>
      </w:tr>
    </w:tbl>
    <w:p w14:paraId="54C5D3F7" w14:textId="77777777" w:rsidR="00C631AB" w:rsidRPr="000A77B7" w:rsidRDefault="00C631AB" w:rsidP="00C631AB">
      <w:pPr>
        <w:jc w:val="left"/>
        <w:rPr>
          <w:sz w:val="20"/>
        </w:rPr>
      </w:pPr>
    </w:p>
    <w:tbl>
      <w:tblPr>
        <w:tblW w:w="0" w:type="auto"/>
        <w:tblLayout w:type="fixed"/>
        <w:tblLook w:val="0000" w:firstRow="0" w:lastRow="0" w:firstColumn="0" w:lastColumn="0" w:noHBand="0" w:noVBand="0"/>
      </w:tblPr>
      <w:tblGrid>
        <w:gridCol w:w="918"/>
        <w:gridCol w:w="1080"/>
        <w:gridCol w:w="6858"/>
      </w:tblGrid>
      <w:tr w:rsidR="00C631AB" w:rsidRPr="000A77B7" w14:paraId="2ECDC616" w14:textId="77777777">
        <w:tc>
          <w:tcPr>
            <w:tcW w:w="918" w:type="dxa"/>
          </w:tcPr>
          <w:p w14:paraId="44618000" w14:textId="77777777" w:rsidR="00C631AB" w:rsidRPr="000A77B7" w:rsidRDefault="00C631AB" w:rsidP="00C4399C">
            <w:pPr>
              <w:jc w:val="left"/>
              <w:rPr>
                <w:sz w:val="20"/>
              </w:rPr>
            </w:pPr>
            <w:r w:rsidRPr="000A77B7">
              <w:rPr>
                <w:sz w:val="20"/>
              </w:rPr>
              <w:t>From:</w:t>
            </w:r>
          </w:p>
        </w:tc>
        <w:tc>
          <w:tcPr>
            <w:tcW w:w="1080" w:type="dxa"/>
          </w:tcPr>
          <w:p w14:paraId="6B784E99" w14:textId="77777777" w:rsidR="00C631AB" w:rsidRPr="000A77B7" w:rsidRDefault="00C631AB" w:rsidP="00C4399C">
            <w:pPr>
              <w:jc w:val="left"/>
              <w:rPr>
                <w:sz w:val="20"/>
              </w:rPr>
            </w:pPr>
            <w:r w:rsidRPr="000A77B7">
              <w:rPr>
                <w:sz w:val="20"/>
              </w:rPr>
              <w:t>1968</w:t>
            </w:r>
          </w:p>
        </w:tc>
        <w:tc>
          <w:tcPr>
            <w:tcW w:w="6858" w:type="dxa"/>
          </w:tcPr>
          <w:p w14:paraId="016C322E" w14:textId="77777777" w:rsidR="00C631AB" w:rsidRPr="000A77B7" w:rsidRDefault="00C631AB" w:rsidP="00C4399C">
            <w:pPr>
              <w:pStyle w:val="CompanyName"/>
              <w:tabs>
                <w:tab w:val="clear" w:pos="2160"/>
                <w:tab w:val="clear" w:pos="6480"/>
              </w:tabs>
              <w:spacing w:before="0" w:after="0" w:line="240" w:lineRule="auto"/>
              <w:rPr>
                <w:b/>
                <w:bCs/>
                <w:sz w:val="20"/>
              </w:rPr>
            </w:pPr>
            <w:r w:rsidRPr="000A77B7">
              <w:rPr>
                <w:b/>
                <w:bCs/>
                <w:sz w:val="20"/>
              </w:rPr>
              <w:t>IBM Corporation</w:t>
            </w:r>
          </w:p>
        </w:tc>
      </w:tr>
      <w:tr w:rsidR="00C631AB" w:rsidRPr="000A77B7" w14:paraId="75556540" w14:textId="77777777">
        <w:tc>
          <w:tcPr>
            <w:tcW w:w="918" w:type="dxa"/>
          </w:tcPr>
          <w:p w14:paraId="2734F663" w14:textId="77777777" w:rsidR="00C631AB" w:rsidRPr="000A77B7" w:rsidRDefault="00C631AB" w:rsidP="00C4399C">
            <w:pPr>
              <w:jc w:val="left"/>
              <w:rPr>
                <w:sz w:val="20"/>
              </w:rPr>
            </w:pPr>
            <w:r w:rsidRPr="000A77B7">
              <w:rPr>
                <w:sz w:val="20"/>
              </w:rPr>
              <w:t>To:</w:t>
            </w:r>
          </w:p>
        </w:tc>
        <w:tc>
          <w:tcPr>
            <w:tcW w:w="1080" w:type="dxa"/>
          </w:tcPr>
          <w:p w14:paraId="35DD0261" w14:textId="77777777" w:rsidR="00C631AB" w:rsidRPr="000A77B7" w:rsidRDefault="00C631AB" w:rsidP="00C4399C">
            <w:pPr>
              <w:jc w:val="left"/>
              <w:rPr>
                <w:sz w:val="20"/>
              </w:rPr>
            </w:pPr>
            <w:r w:rsidRPr="000A77B7">
              <w:rPr>
                <w:sz w:val="20"/>
              </w:rPr>
              <w:t>1970</w:t>
            </w:r>
          </w:p>
        </w:tc>
        <w:tc>
          <w:tcPr>
            <w:tcW w:w="6858" w:type="dxa"/>
          </w:tcPr>
          <w:p w14:paraId="7AB10D3A" w14:textId="77777777" w:rsidR="00C631AB" w:rsidRPr="000A77B7" w:rsidRDefault="00C631AB" w:rsidP="00C4399C">
            <w:pPr>
              <w:jc w:val="left"/>
              <w:rPr>
                <w:sz w:val="20"/>
              </w:rPr>
            </w:pPr>
            <w:r w:rsidRPr="000A77B7">
              <w:rPr>
                <w:sz w:val="20"/>
              </w:rPr>
              <w:t>Poughkeepsie, NY</w:t>
            </w:r>
          </w:p>
        </w:tc>
      </w:tr>
      <w:tr w:rsidR="00C631AB" w:rsidRPr="000A77B7" w14:paraId="76C04803" w14:textId="77777777">
        <w:tc>
          <w:tcPr>
            <w:tcW w:w="918" w:type="dxa"/>
          </w:tcPr>
          <w:p w14:paraId="681A39C4" w14:textId="77777777" w:rsidR="00C631AB" w:rsidRPr="000A77B7" w:rsidRDefault="00C631AB" w:rsidP="00C4399C">
            <w:pPr>
              <w:jc w:val="left"/>
              <w:rPr>
                <w:sz w:val="20"/>
              </w:rPr>
            </w:pPr>
          </w:p>
        </w:tc>
        <w:tc>
          <w:tcPr>
            <w:tcW w:w="1080" w:type="dxa"/>
          </w:tcPr>
          <w:p w14:paraId="5126F53C" w14:textId="77777777" w:rsidR="00C631AB" w:rsidRPr="000A77B7" w:rsidRDefault="00C631AB" w:rsidP="00C4399C">
            <w:pPr>
              <w:jc w:val="left"/>
              <w:rPr>
                <w:sz w:val="20"/>
              </w:rPr>
            </w:pPr>
            <w:r w:rsidRPr="000A77B7">
              <w:rPr>
                <w:sz w:val="20"/>
              </w:rPr>
              <w:t>Position:</w:t>
            </w:r>
          </w:p>
        </w:tc>
        <w:tc>
          <w:tcPr>
            <w:tcW w:w="6858" w:type="dxa"/>
          </w:tcPr>
          <w:p w14:paraId="5E9AE140" w14:textId="77777777" w:rsidR="00C631AB" w:rsidRPr="000A77B7" w:rsidRDefault="00C631AB" w:rsidP="00C4399C">
            <w:pPr>
              <w:jc w:val="left"/>
              <w:rPr>
                <w:i/>
                <w:iCs/>
                <w:sz w:val="20"/>
              </w:rPr>
            </w:pPr>
            <w:r w:rsidRPr="000A77B7">
              <w:rPr>
                <w:i/>
                <w:iCs/>
                <w:sz w:val="20"/>
              </w:rPr>
              <w:t>Programmer, Co-operative Education Program</w:t>
            </w:r>
          </w:p>
        </w:tc>
      </w:tr>
      <w:tr w:rsidR="00C631AB" w:rsidRPr="000A77B7" w14:paraId="73F7F1EC" w14:textId="77777777">
        <w:tc>
          <w:tcPr>
            <w:tcW w:w="918" w:type="dxa"/>
          </w:tcPr>
          <w:p w14:paraId="49978D48" w14:textId="77777777" w:rsidR="00C631AB" w:rsidRPr="000A77B7" w:rsidRDefault="00C631AB" w:rsidP="00C4399C">
            <w:pPr>
              <w:jc w:val="left"/>
              <w:rPr>
                <w:sz w:val="20"/>
              </w:rPr>
            </w:pPr>
          </w:p>
        </w:tc>
        <w:tc>
          <w:tcPr>
            <w:tcW w:w="1080" w:type="dxa"/>
          </w:tcPr>
          <w:p w14:paraId="5613D61A" w14:textId="77777777" w:rsidR="00C631AB" w:rsidRPr="000A77B7" w:rsidRDefault="00C631AB" w:rsidP="00C4399C">
            <w:pPr>
              <w:jc w:val="left"/>
              <w:rPr>
                <w:sz w:val="20"/>
              </w:rPr>
            </w:pPr>
          </w:p>
        </w:tc>
        <w:tc>
          <w:tcPr>
            <w:tcW w:w="6858" w:type="dxa"/>
          </w:tcPr>
          <w:p w14:paraId="52098035"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 of performance measurement/testing analysis software-later added to hardware instruction</w:t>
            </w:r>
          </w:p>
          <w:p w14:paraId="51884626" w14:textId="77777777" w:rsidR="00C631AB" w:rsidRPr="000A77B7" w:rsidRDefault="00C631AB" w:rsidP="00C4399C">
            <w:pPr>
              <w:tabs>
                <w:tab w:val="left" w:pos="540"/>
                <w:tab w:val="left" w:pos="1440"/>
                <w:tab w:val="left" w:pos="2160"/>
                <w:tab w:val="left" w:pos="2880"/>
                <w:tab w:val="left" w:pos="3600"/>
                <w:tab w:val="left" w:pos="4320"/>
                <w:tab w:val="left" w:pos="6480"/>
                <w:tab w:val="left" w:pos="7200"/>
                <w:tab w:val="left" w:pos="7920"/>
                <w:tab w:val="left" w:pos="8640"/>
              </w:tabs>
              <w:ind w:left="180" w:hanging="180"/>
              <w:jc w:val="left"/>
              <w:rPr>
                <w:sz w:val="20"/>
              </w:rPr>
            </w:pPr>
            <w:r w:rsidRPr="000A77B7">
              <w:rPr>
                <w:sz w:val="20"/>
              </w:rPr>
              <w:sym w:font="Symbol" w:char="F0B7"/>
            </w:r>
            <w:r w:rsidRPr="000A77B7">
              <w:rPr>
                <w:sz w:val="20"/>
              </w:rPr>
              <w:tab/>
              <w:t>Development/prototyping of the specifications for IBM's OS/MVS Time Sharing Option (TSO)</w:t>
            </w:r>
          </w:p>
        </w:tc>
      </w:tr>
    </w:tbl>
    <w:p w14:paraId="0A08EDF0" w14:textId="77777777" w:rsidR="00C631AB" w:rsidRPr="000A77B7" w:rsidRDefault="00C631AB" w:rsidP="00C631AB">
      <w:pPr>
        <w:jc w:val="left"/>
        <w:rPr>
          <w:sz w:val="20"/>
        </w:rPr>
      </w:pPr>
    </w:p>
    <w:p w14:paraId="139CC5C4" w14:textId="77777777" w:rsidR="00C631AB" w:rsidRPr="000A77B7" w:rsidRDefault="00C4399C" w:rsidP="00C631AB">
      <w:pPr>
        <w:pStyle w:val="Heading9"/>
        <w:jc w:val="left"/>
        <w:rPr>
          <w:sz w:val="24"/>
        </w:rPr>
      </w:pPr>
      <w:r>
        <w:rPr>
          <w:sz w:val="24"/>
        </w:rPr>
        <w:br w:type="page"/>
      </w:r>
      <w:r w:rsidR="00C631AB" w:rsidRPr="000A77B7">
        <w:rPr>
          <w:sz w:val="24"/>
        </w:rPr>
        <w:lastRenderedPageBreak/>
        <w:t>Deposition, Trial and Forensic Analysis Experience</w:t>
      </w:r>
    </w:p>
    <w:p w14:paraId="005B9ED0" w14:textId="77777777" w:rsidR="00C631AB" w:rsidRPr="000A77B7" w:rsidRDefault="00C631AB" w:rsidP="00C631AB">
      <w:pPr>
        <w:rPr>
          <w:sz w:val="20"/>
        </w:rPr>
      </w:pPr>
    </w:p>
    <w:tbl>
      <w:tblPr>
        <w:tblW w:w="0" w:type="auto"/>
        <w:tblLayout w:type="fixed"/>
        <w:tblLook w:val="0000" w:firstRow="0" w:lastRow="0" w:firstColumn="0" w:lastColumn="0" w:noHBand="0" w:noVBand="0"/>
      </w:tblPr>
      <w:tblGrid>
        <w:gridCol w:w="918"/>
        <w:gridCol w:w="1170"/>
        <w:gridCol w:w="6768"/>
      </w:tblGrid>
      <w:tr w:rsidR="005E54E9" w:rsidRPr="000A77B7" w14:paraId="3A1129F0" w14:textId="77777777" w:rsidTr="003E61F2">
        <w:tc>
          <w:tcPr>
            <w:tcW w:w="918" w:type="dxa"/>
          </w:tcPr>
          <w:p w14:paraId="55E8444A" w14:textId="77777777" w:rsidR="005E54E9" w:rsidRDefault="005E54E9" w:rsidP="003E61F2">
            <w:pPr>
              <w:jc w:val="left"/>
              <w:rPr>
                <w:sz w:val="20"/>
              </w:rPr>
            </w:pPr>
            <w:r>
              <w:rPr>
                <w:sz w:val="20"/>
              </w:rPr>
              <w:t>Date:</w:t>
            </w:r>
          </w:p>
        </w:tc>
        <w:tc>
          <w:tcPr>
            <w:tcW w:w="1170" w:type="dxa"/>
          </w:tcPr>
          <w:p w14:paraId="4A90A399" w14:textId="45391AB5" w:rsidR="005E54E9" w:rsidRDefault="0061531C" w:rsidP="003E61F2">
            <w:pPr>
              <w:jc w:val="left"/>
              <w:rPr>
                <w:bCs/>
                <w:sz w:val="20"/>
              </w:rPr>
            </w:pPr>
            <w:r>
              <w:rPr>
                <w:bCs/>
                <w:sz w:val="20"/>
              </w:rPr>
              <w:t>9/17</w:t>
            </w:r>
            <w:r w:rsidR="00C32E56">
              <w:rPr>
                <w:bCs/>
                <w:sz w:val="20"/>
              </w:rPr>
              <w:t>-date</w:t>
            </w:r>
          </w:p>
        </w:tc>
        <w:tc>
          <w:tcPr>
            <w:tcW w:w="6768" w:type="dxa"/>
          </w:tcPr>
          <w:p w14:paraId="29E10F35" w14:textId="004F1CC4" w:rsidR="005E54E9" w:rsidRPr="003E61F2" w:rsidRDefault="00246EB6" w:rsidP="003E61F2">
            <w:pPr>
              <w:jc w:val="left"/>
              <w:rPr>
                <w:b/>
                <w:bCs/>
                <w:sz w:val="20"/>
              </w:rPr>
            </w:pPr>
            <w:proofErr w:type="spellStart"/>
            <w:r w:rsidRPr="00246EB6">
              <w:rPr>
                <w:b/>
                <w:bCs/>
                <w:sz w:val="20"/>
              </w:rPr>
              <w:t>Plamondon</w:t>
            </w:r>
            <w:proofErr w:type="spellEnd"/>
            <w:r w:rsidRPr="00246EB6">
              <w:rPr>
                <w:b/>
                <w:bCs/>
                <w:sz w:val="20"/>
              </w:rPr>
              <w:t xml:space="preserve"> Law Group</w:t>
            </w:r>
          </w:p>
        </w:tc>
      </w:tr>
      <w:tr w:rsidR="005E54E9" w:rsidRPr="000A77B7" w14:paraId="10615A09" w14:textId="77777777" w:rsidTr="003E61F2">
        <w:tc>
          <w:tcPr>
            <w:tcW w:w="918" w:type="dxa"/>
          </w:tcPr>
          <w:p w14:paraId="3F82B32E" w14:textId="77777777" w:rsidR="005E54E9" w:rsidRDefault="005E54E9" w:rsidP="003E61F2">
            <w:pPr>
              <w:jc w:val="left"/>
              <w:rPr>
                <w:sz w:val="20"/>
              </w:rPr>
            </w:pPr>
          </w:p>
        </w:tc>
        <w:tc>
          <w:tcPr>
            <w:tcW w:w="1170" w:type="dxa"/>
          </w:tcPr>
          <w:p w14:paraId="1420C122" w14:textId="6338872A" w:rsidR="005E54E9" w:rsidRDefault="00A677E3" w:rsidP="003E61F2">
            <w:pPr>
              <w:jc w:val="left"/>
              <w:rPr>
                <w:bCs/>
                <w:sz w:val="20"/>
              </w:rPr>
            </w:pPr>
            <w:r>
              <w:rPr>
                <w:bCs/>
                <w:sz w:val="20"/>
              </w:rPr>
              <w:t>Case</w:t>
            </w:r>
            <w:r w:rsidR="00246EB6">
              <w:rPr>
                <w:bCs/>
                <w:sz w:val="20"/>
              </w:rPr>
              <w:t>:</w:t>
            </w:r>
          </w:p>
        </w:tc>
        <w:tc>
          <w:tcPr>
            <w:tcW w:w="6768" w:type="dxa"/>
          </w:tcPr>
          <w:p w14:paraId="479DEB86" w14:textId="0F7B1CA6" w:rsidR="005E54E9" w:rsidRPr="0061531C" w:rsidRDefault="00051DDB" w:rsidP="003E61F2">
            <w:pPr>
              <w:jc w:val="left"/>
              <w:rPr>
                <w:bCs/>
                <w:sz w:val="20"/>
              </w:rPr>
            </w:pPr>
            <w:r>
              <w:rPr>
                <w:bCs/>
                <w:sz w:val="20"/>
              </w:rPr>
              <w:t>HealthTrio v Delta Health Systems, Inc</w:t>
            </w:r>
            <w:r w:rsidR="00A24913">
              <w:rPr>
                <w:bCs/>
                <w:sz w:val="20"/>
              </w:rPr>
              <w:t>.</w:t>
            </w:r>
          </w:p>
        </w:tc>
      </w:tr>
      <w:tr w:rsidR="005E54E9" w:rsidRPr="000A77B7" w14:paraId="6401B0E7" w14:textId="77777777" w:rsidTr="003E61F2">
        <w:tc>
          <w:tcPr>
            <w:tcW w:w="918" w:type="dxa"/>
          </w:tcPr>
          <w:p w14:paraId="01C7C365" w14:textId="77777777" w:rsidR="005E54E9" w:rsidRDefault="005E54E9" w:rsidP="003E61F2">
            <w:pPr>
              <w:jc w:val="left"/>
              <w:rPr>
                <w:sz w:val="20"/>
              </w:rPr>
            </w:pPr>
          </w:p>
        </w:tc>
        <w:tc>
          <w:tcPr>
            <w:tcW w:w="1170" w:type="dxa"/>
          </w:tcPr>
          <w:p w14:paraId="679FAF0A" w14:textId="57FEC0D5" w:rsidR="005E54E9" w:rsidRDefault="00246EB6" w:rsidP="003E61F2">
            <w:pPr>
              <w:jc w:val="left"/>
              <w:rPr>
                <w:bCs/>
                <w:sz w:val="20"/>
              </w:rPr>
            </w:pPr>
            <w:r>
              <w:rPr>
                <w:bCs/>
                <w:sz w:val="20"/>
              </w:rPr>
              <w:t>Project:</w:t>
            </w:r>
          </w:p>
        </w:tc>
        <w:tc>
          <w:tcPr>
            <w:tcW w:w="6768" w:type="dxa"/>
          </w:tcPr>
          <w:p w14:paraId="740AF90F" w14:textId="2A8676C9" w:rsidR="005E54E9" w:rsidRPr="00A24913" w:rsidRDefault="00A24913" w:rsidP="003E61F2">
            <w:pPr>
              <w:jc w:val="left"/>
              <w:rPr>
                <w:bCs/>
                <w:sz w:val="20"/>
              </w:rPr>
            </w:pPr>
            <w:r>
              <w:rPr>
                <w:bCs/>
                <w:sz w:val="20"/>
              </w:rPr>
              <w:t>Expert opinions supporting Breach or Recession of Product and Services Contract based on mutual failure to understand requirements and Plaintiff’s inability to manage the Contract in compliance of agreed terms &amp; conditions</w:t>
            </w:r>
          </w:p>
        </w:tc>
      </w:tr>
      <w:tr w:rsidR="005E54E9" w:rsidRPr="000A77B7" w14:paraId="3DAA3BCB" w14:textId="77777777" w:rsidTr="003E61F2">
        <w:tc>
          <w:tcPr>
            <w:tcW w:w="918" w:type="dxa"/>
          </w:tcPr>
          <w:p w14:paraId="2FEC82E2" w14:textId="77777777" w:rsidR="005E54E9" w:rsidRDefault="005E54E9" w:rsidP="003E61F2">
            <w:pPr>
              <w:jc w:val="left"/>
              <w:rPr>
                <w:sz w:val="20"/>
              </w:rPr>
            </w:pPr>
          </w:p>
        </w:tc>
        <w:tc>
          <w:tcPr>
            <w:tcW w:w="1170" w:type="dxa"/>
          </w:tcPr>
          <w:p w14:paraId="1F65E056" w14:textId="79233D97" w:rsidR="005E54E9" w:rsidRDefault="00246EB6" w:rsidP="003E61F2">
            <w:pPr>
              <w:jc w:val="left"/>
              <w:rPr>
                <w:bCs/>
                <w:sz w:val="20"/>
              </w:rPr>
            </w:pPr>
            <w:r>
              <w:rPr>
                <w:bCs/>
                <w:sz w:val="20"/>
              </w:rPr>
              <w:t>Status:</w:t>
            </w:r>
          </w:p>
        </w:tc>
        <w:tc>
          <w:tcPr>
            <w:tcW w:w="6768" w:type="dxa"/>
          </w:tcPr>
          <w:p w14:paraId="225BFA9E" w14:textId="635ECB18" w:rsidR="005E54E9" w:rsidRPr="00246EB6" w:rsidRDefault="00246EB6" w:rsidP="003E61F2">
            <w:pPr>
              <w:jc w:val="left"/>
              <w:rPr>
                <w:bCs/>
                <w:sz w:val="20"/>
              </w:rPr>
            </w:pPr>
            <w:r>
              <w:rPr>
                <w:bCs/>
                <w:sz w:val="20"/>
              </w:rPr>
              <w:t>Ongoing</w:t>
            </w:r>
          </w:p>
        </w:tc>
      </w:tr>
      <w:tr w:rsidR="005E54E9" w:rsidRPr="000A77B7" w14:paraId="5384148F" w14:textId="77777777" w:rsidTr="003E61F2">
        <w:tc>
          <w:tcPr>
            <w:tcW w:w="918" w:type="dxa"/>
          </w:tcPr>
          <w:p w14:paraId="46C49DA8" w14:textId="77777777" w:rsidR="005E54E9" w:rsidRDefault="005E54E9" w:rsidP="003E61F2">
            <w:pPr>
              <w:jc w:val="left"/>
              <w:rPr>
                <w:sz w:val="20"/>
              </w:rPr>
            </w:pPr>
          </w:p>
        </w:tc>
        <w:tc>
          <w:tcPr>
            <w:tcW w:w="1170" w:type="dxa"/>
          </w:tcPr>
          <w:p w14:paraId="7FE117BC" w14:textId="77777777" w:rsidR="005E54E9" w:rsidRDefault="005E54E9" w:rsidP="003E61F2">
            <w:pPr>
              <w:jc w:val="left"/>
              <w:rPr>
                <w:bCs/>
                <w:sz w:val="20"/>
              </w:rPr>
            </w:pPr>
          </w:p>
        </w:tc>
        <w:tc>
          <w:tcPr>
            <w:tcW w:w="6768" w:type="dxa"/>
          </w:tcPr>
          <w:p w14:paraId="7958821A" w14:textId="77777777" w:rsidR="005E54E9" w:rsidRPr="003E61F2" w:rsidRDefault="005E54E9" w:rsidP="003E61F2">
            <w:pPr>
              <w:jc w:val="left"/>
              <w:rPr>
                <w:b/>
                <w:bCs/>
                <w:sz w:val="20"/>
              </w:rPr>
            </w:pPr>
          </w:p>
        </w:tc>
      </w:tr>
      <w:tr w:rsidR="003E61F2" w:rsidRPr="000A77B7" w14:paraId="7DFDBCCF" w14:textId="77777777" w:rsidTr="003E61F2">
        <w:tc>
          <w:tcPr>
            <w:tcW w:w="918" w:type="dxa"/>
          </w:tcPr>
          <w:p w14:paraId="0D158832" w14:textId="77777777" w:rsidR="003E61F2" w:rsidRPr="000A77B7" w:rsidRDefault="003E61F2" w:rsidP="003E61F2">
            <w:pPr>
              <w:jc w:val="left"/>
              <w:rPr>
                <w:sz w:val="20"/>
              </w:rPr>
            </w:pPr>
            <w:r>
              <w:rPr>
                <w:sz w:val="20"/>
              </w:rPr>
              <w:t>Date:</w:t>
            </w:r>
          </w:p>
        </w:tc>
        <w:tc>
          <w:tcPr>
            <w:tcW w:w="1170" w:type="dxa"/>
          </w:tcPr>
          <w:p w14:paraId="0E169C44" w14:textId="77777777" w:rsidR="003E61F2" w:rsidRPr="000A77B7" w:rsidRDefault="003E61F2" w:rsidP="003E61F2">
            <w:pPr>
              <w:jc w:val="left"/>
              <w:rPr>
                <w:bCs/>
                <w:sz w:val="20"/>
              </w:rPr>
            </w:pPr>
            <w:r>
              <w:rPr>
                <w:bCs/>
                <w:sz w:val="20"/>
              </w:rPr>
              <w:t>9/15-date</w:t>
            </w:r>
          </w:p>
        </w:tc>
        <w:tc>
          <w:tcPr>
            <w:tcW w:w="6768" w:type="dxa"/>
          </w:tcPr>
          <w:p w14:paraId="147595BA" w14:textId="77777777" w:rsidR="003E61F2" w:rsidRPr="000A77B7" w:rsidRDefault="003E61F2" w:rsidP="003E61F2">
            <w:pPr>
              <w:jc w:val="left"/>
              <w:rPr>
                <w:b/>
                <w:bCs/>
                <w:sz w:val="20"/>
              </w:rPr>
            </w:pPr>
            <w:proofErr w:type="spellStart"/>
            <w:r w:rsidRPr="003E61F2">
              <w:rPr>
                <w:b/>
                <w:bCs/>
                <w:sz w:val="20"/>
              </w:rPr>
              <w:t>Zilka-Kotab</w:t>
            </w:r>
            <w:proofErr w:type="spellEnd"/>
            <w:r w:rsidRPr="003E61F2">
              <w:rPr>
                <w:b/>
                <w:bCs/>
                <w:sz w:val="20"/>
              </w:rPr>
              <w:t xml:space="preserve">, </w:t>
            </w:r>
            <w:proofErr w:type="gramStart"/>
            <w:r w:rsidRPr="003E61F2">
              <w:rPr>
                <w:b/>
                <w:bCs/>
                <w:sz w:val="20"/>
              </w:rPr>
              <w:t>PC </w:t>
            </w:r>
            <w:r w:rsidR="00D9615E">
              <w:rPr>
                <w:b/>
                <w:bCs/>
                <w:sz w:val="20"/>
              </w:rPr>
              <w:t xml:space="preserve"> &amp;</w:t>
            </w:r>
            <w:proofErr w:type="gramEnd"/>
            <w:r w:rsidR="00D9615E">
              <w:rPr>
                <w:b/>
                <w:bCs/>
                <w:sz w:val="20"/>
              </w:rPr>
              <w:t xml:space="preserve">  </w:t>
            </w:r>
            <w:r w:rsidR="00B9226F" w:rsidRPr="00B9226F">
              <w:rPr>
                <w:b/>
                <w:bCs/>
                <w:sz w:val="20"/>
              </w:rPr>
              <w:t>O'Rourke Law Office, LLC</w:t>
            </w:r>
            <w:r w:rsidR="00B9226F">
              <w:rPr>
                <w:b/>
                <w:bCs/>
                <w:sz w:val="20"/>
              </w:rPr>
              <w:t xml:space="preserve">  &amp;  </w:t>
            </w:r>
            <w:r w:rsidR="00B9226F" w:rsidRPr="00B9226F">
              <w:rPr>
                <w:b/>
                <w:bCs/>
                <w:sz w:val="20"/>
              </w:rPr>
              <w:t>O’Kelly &amp; Ernst, LLC</w:t>
            </w:r>
          </w:p>
        </w:tc>
      </w:tr>
      <w:tr w:rsidR="003E61F2" w:rsidRPr="00447D7D" w14:paraId="2D2DF88F" w14:textId="77777777" w:rsidTr="003E61F2">
        <w:tc>
          <w:tcPr>
            <w:tcW w:w="918" w:type="dxa"/>
          </w:tcPr>
          <w:p w14:paraId="0A4152E7" w14:textId="77777777" w:rsidR="003E61F2" w:rsidRPr="000A77B7" w:rsidRDefault="003E61F2" w:rsidP="003E61F2">
            <w:pPr>
              <w:jc w:val="left"/>
              <w:rPr>
                <w:sz w:val="20"/>
              </w:rPr>
            </w:pPr>
          </w:p>
        </w:tc>
        <w:tc>
          <w:tcPr>
            <w:tcW w:w="1170" w:type="dxa"/>
          </w:tcPr>
          <w:p w14:paraId="07162B95" w14:textId="3AC87E03" w:rsidR="003E61F2" w:rsidRPr="000A77B7" w:rsidRDefault="003E61F2" w:rsidP="003E61F2">
            <w:pPr>
              <w:jc w:val="left"/>
              <w:rPr>
                <w:bCs/>
                <w:sz w:val="20"/>
              </w:rPr>
            </w:pPr>
            <w:r>
              <w:rPr>
                <w:bCs/>
                <w:sz w:val="20"/>
              </w:rPr>
              <w:t>Case</w:t>
            </w:r>
            <w:r w:rsidR="00246EB6">
              <w:rPr>
                <w:bCs/>
                <w:sz w:val="20"/>
              </w:rPr>
              <w:t>:</w:t>
            </w:r>
          </w:p>
        </w:tc>
        <w:tc>
          <w:tcPr>
            <w:tcW w:w="6768" w:type="dxa"/>
          </w:tcPr>
          <w:p w14:paraId="7892A76D" w14:textId="29C6E42D" w:rsidR="003E61F2" w:rsidRPr="00447D7D" w:rsidRDefault="003E61F2" w:rsidP="003E61F2">
            <w:pPr>
              <w:jc w:val="left"/>
              <w:rPr>
                <w:bCs/>
                <w:sz w:val="20"/>
              </w:rPr>
            </w:pPr>
            <w:r>
              <w:rPr>
                <w:bCs/>
                <w:sz w:val="20"/>
              </w:rPr>
              <w:t xml:space="preserve">Investigation of </w:t>
            </w:r>
            <w:r w:rsidR="00B9226F">
              <w:rPr>
                <w:bCs/>
                <w:sz w:val="20"/>
              </w:rPr>
              <w:t>alleged infringement of a family of patents relating t</w:t>
            </w:r>
            <w:r w:rsidR="00C63F42">
              <w:rPr>
                <w:bCs/>
                <w:sz w:val="20"/>
              </w:rPr>
              <w:t xml:space="preserve">o </w:t>
            </w:r>
            <w:r w:rsidR="00A24913">
              <w:rPr>
                <w:bCs/>
                <w:sz w:val="20"/>
              </w:rPr>
              <w:t xml:space="preserve">the use of Security and Exchange Commission-mandated eXtensible Business Reporting Language (XBRL) </w:t>
            </w:r>
            <w:r w:rsidR="00C63F42">
              <w:rPr>
                <w:bCs/>
                <w:sz w:val="20"/>
              </w:rPr>
              <w:t xml:space="preserve">electronic </w:t>
            </w:r>
            <w:r w:rsidR="00B9226F">
              <w:rPr>
                <w:bCs/>
                <w:sz w:val="20"/>
              </w:rPr>
              <w:t>document formats</w:t>
            </w:r>
          </w:p>
        </w:tc>
      </w:tr>
      <w:tr w:rsidR="003E61F2" w:rsidRPr="00447D7D" w14:paraId="678536BF" w14:textId="77777777" w:rsidTr="003E61F2">
        <w:tc>
          <w:tcPr>
            <w:tcW w:w="918" w:type="dxa"/>
          </w:tcPr>
          <w:p w14:paraId="57A55872" w14:textId="77777777" w:rsidR="003E61F2" w:rsidRPr="000A77B7" w:rsidRDefault="003E61F2" w:rsidP="003E61F2">
            <w:pPr>
              <w:jc w:val="left"/>
              <w:rPr>
                <w:sz w:val="20"/>
              </w:rPr>
            </w:pPr>
          </w:p>
        </w:tc>
        <w:tc>
          <w:tcPr>
            <w:tcW w:w="1170" w:type="dxa"/>
          </w:tcPr>
          <w:p w14:paraId="7D3EE6BA" w14:textId="0D240B0C" w:rsidR="003E61F2" w:rsidRPr="000A77B7" w:rsidRDefault="003E61F2" w:rsidP="003E61F2">
            <w:pPr>
              <w:jc w:val="left"/>
              <w:rPr>
                <w:bCs/>
                <w:sz w:val="20"/>
              </w:rPr>
            </w:pPr>
            <w:r>
              <w:rPr>
                <w:bCs/>
                <w:sz w:val="20"/>
              </w:rPr>
              <w:t>Project</w:t>
            </w:r>
            <w:r w:rsidR="00246EB6">
              <w:rPr>
                <w:bCs/>
                <w:sz w:val="20"/>
              </w:rPr>
              <w:t>:</w:t>
            </w:r>
          </w:p>
        </w:tc>
        <w:tc>
          <w:tcPr>
            <w:tcW w:w="6768" w:type="dxa"/>
          </w:tcPr>
          <w:p w14:paraId="71265B30" w14:textId="0F671E5A" w:rsidR="003E61F2" w:rsidRPr="00447D7D" w:rsidRDefault="00A24913" w:rsidP="00A24913">
            <w:pPr>
              <w:jc w:val="left"/>
              <w:rPr>
                <w:bCs/>
                <w:sz w:val="20"/>
              </w:rPr>
            </w:pPr>
            <w:r>
              <w:rPr>
                <w:bCs/>
                <w:sz w:val="20"/>
              </w:rPr>
              <w:t>Consult on XBRL format infringement of a family of patents</w:t>
            </w:r>
            <w:r w:rsidR="003E61F2" w:rsidRPr="003E61F2">
              <w:rPr>
                <w:bCs/>
                <w:sz w:val="20"/>
              </w:rPr>
              <w:t>, including technical aspects of the Patents, as well as the investigation of products that may infringe these Patents</w:t>
            </w:r>
          </w:p>
        </w:tc>
      </w:tr>
      <w:tr w:rsidR="00C63F42" w:rsidRPr="000A77B7" w14:paraId="200313D4" w14:textId="77777777" w:rsidTr="003E61F2">
        <w:tc>
          <w:tcPr>
            <w:tcW w:w="918" w:type="dxa"/>
          </w:tcPr>
          <w:p w14:paraId="7C923664" w14:textId="77777777" w:rsidR="00C63F42" w:rsidRPr="000A77B7" w:rsidRDefault="00C63F42" w:rsidP="003E61F2">
            <w:pPr>
              <w:jc w:val="left"/>
              <w:rPr>
                <w:sz w:val="20"/>
              </w:rPr>
            </w:pPr>
          </w:p>
        </w:tc>
        <w:tc>
          <w:tcPr>
            <w:tcW w:w="1170" w:type="dxa"/>
          </w:tcPr>
          <w:p w14:paraId="103DA7F2" w14:textId="77777777" w:rsidR="00C63F42" w:rsidRPr="000A77B7" w:rsidRDefault="00C63F42" w:rsidP="003E61F2">
            <w:pPr>
              <w:jc w:val="left"/>
              <w:rPr>
                <w:bCs/>
                <w:sz w:val="20"/>
              </w:rPr>
            </w:pPr>
            <w:r>
              <w:rPr>
                <w:bCs/>
                <w:sz w:val="20"/>
              </w:rPr>
              <w:t>Status:</w:t>
            </w:r>
          </w:p>
        </w:tc>
        <w:tc>
          <w:tcPr>
            <w:tcW w:w="6768" w:type="dxa"/>
          </w:tcPr>
          <w:p w14:paraId="2860AE15" w14:textId="2D39E025" w:rsidR="00C63F42" w:rsidRPr="00C63F42" w:rsidRDefault="007E0EC6" w:rsidP="003E61F2">
            <w:pPr>
              <w:jc w:val="left"/>
              <w:rPr>
                <w:bCs/>
                <w:sz w:val="20"/>
              </w:rPr>
            </w:pPr>
            <w:r>
              <w:rPr>
                <w:bCs/>
                <w:sz w:val="20"/>
              </w:rPr>
              <w:t>Ongoing</w:t>
            </w:r>
            <w:bookmarkStart w:id="0" w:name="_GoBack"/>
            <w:bookmarkEnd w:id="0"/>
          </w:p>
        </w:tc>
      </w:tr>
      <w:tr w:rsidR="003E61F2" w:rsidRPr="000A77B7" w14:paraId="185C80FE" w14:textId="77777777" w:rsidTr="003E61F2">
        <w:tc>
          <w:tcPr>
            <w:tcW w:w="918" w:type="dxa"/>
          </w:tcPr>
          <w:p w14:paraId="311C6856" w14:textId="77777777" w:rsidR="003E61F2" w:rsidRPr="000A77B7" w:rsidRDefault="003E61F2" w:rsidP="003E61F2">
            <w:pPr>
              <w:jc w:val="left"/>
              <w:rPr>
                <w:sz w:val="20"/>
              </w:rPr>
            </w:pPr>
          </w:p>
        </w:tc>
        <w:tc>
          <w:tcPr>
            <w:tcW w:w="1170" w:type="dxa"/>
          </w:tcPr>
          <w:p w14:paraId="29DB6730" w14:textId="77777777" w:rsidR="003E61F2" w:rsidRPr="000A77B7" w:rsidRDefault="003E61F2" w:rsidP="003E61F2">
            <w:pPr>
              <w:jc w:val="left"/>
              <w:rPr>
                <w:bCs/>
                <w:sz w:val="20"/>
              </w:rPr>
            </w:pPr>
          </w:p>
        </w:tc>
        <w:tc>
          <w:tcPr>
            <w:tcW w:w="6768" w:type="dxa"/>
          </w:tcPr>
          <w:p w14:paraId="61125BE6" w14:textId="77777777" w:rsidR="003E61F2" w:rsidRPr="000A77B7" w:rsidRDefault="003E61F2" w:rsidP="003E61F2">
            <w:pPr>
              <w:jc w:val="left"/>
              <w:rPr>
                <w:b/>
                <w:bCs/>
                <w:sz w:val="20"/>
              </w:rPr>
            </w:pPr>
          </w:p>
        </w:tc>
      </w:tr>
      <w:tr w:rsidR="00290080" w:rsidRPr="000A77B7" w14:paraId="28F599BF" w14:textId="77777777">
        <w:tc>
          <w:tcPr>
            <w:tcW w:w="918" w:type="dxa"/>
          </w:tcPr>
          <w:p w14:paraId="2FCD3C1C" w14:textId="77777777" w:rsidR="00290080" w:rsidRPr="000A77B7" w:rsidRDefault="00290080" w:rsidP="00C4399C">
            <w:pPr>
              <w:jc w:val="left"/>
              <w:rPr>
                <w:sz w:val="20"/>
              </w:rPr>
            </w:pPr>
            <w:r>
              <w:rPr>
                <w:sz w:val="20"/>
              </w:rPr>
              <w:t>Date:</w:t>
            </w:r>
          </w:p>
        </w:tc>
        <w:tc>
          <w:tcPr>
            <w:tcW w:w="1170" w:type="dxa"/>
          </w:tcPr>
          <w:p w14:paraId="6F87BB9C" w14:textId="091F7BB9" w:rsidR="00290080" w:rsidRPr="000A77B7" w:rsidRDefault="00C32E56" w:rsidP="00C4399C">
            <w:pPr>
              <w:jc w:val="left"/>
              <w:rPr>
                <w:bCs/>
                <w:sz w:val="20"/>
              </w:rPr>
            </w:pPr>
            <w:r>
              <w:rPr>
                <w:bCs/>
                <w:sz w:val="20"/>
              </w:rPr>
              <w:t>9/13-</w:t>
            </w:r>
          </w:p>
        </w:tc>
        <w:tc>
          <w:tcPr>
            <w:tcW w:w="6768" w:type="dxa"/>
          </w:tcPr>
          <w:p w14:paraId="45354DC7" w14:textId="77777777" w:rsidR="00290080" w:rsidRPr="000A77B7" w:rsidRDefault="00290080" w:rsidP="00C4399C">
            <w:pPr>
              <w:jc w:val="left"/>
              <w:rPr>
                <w:b/>
                <w:bCs/>
                <w:sz w:val="20"/>
              </w:rPr>
            </w:pPr>
            <w:r>
              <w:rPr>
                <w:b/>
                <w:bCs/>
                <w:sz w:val="20"/>
              </w:rPr>
              <w:t>Christensen &amp; Jensen</w:t>
            </w:r>
          </w:p>
        </w:tc>
      </w:tr>
      <w:tr w:rsidR="00290080" w:rsidRPr="000A77B7" w14:paraId="5C13CD3D" w14:textId="77777777">
        <w:tc>
          <w:tcPr>
            <w:tcW w:w="918" w:type="dxa"/>
          </w:tcPr>
          <w:p w14:paraId="7117EEAE" w14:textId="77777777" w:rsidR="00290080" w:rsidRPr="000A77B7" w:rsidRDefault="00290080" w:rsidP="00C4399C">
            <w:pPr>
              <w:jc w:val="left"/>
              <w:rPr>
                <w:sz w:val="20"/>
              </w:rPr>
            </w:pPr>
          </w:p>
        </w:tc>
        <w:tc>
          <w:tcPr>
            <w:tcW w:w="1170" w:type="dxa"/>
          </w:tcPr>
          <w:p w14:paraId="3E2C6F30" w14:textId="466E3640" w:rsidR="00290080" w:rsidRPr="000A77B7" w:rsidRDefault="00290080" w:rsidP="00C4399C">
            <w:pPr>
              <w:jc w:val="left"/>
              <w:rPr>
                <w:bCs/>
                <w:sz w:val="20"/>
              </w:rPr>
            </w:pPr>
            <w:r>
              <w:rPr>
                <w:bCs/>
                <w:sz w:val="20"/>
              </w:rPr>
              <w:t>Case</w:t>
            </w:r>
            <w:r w:rsidR="00246EB6">
              <w:rPr>
                <w:bCs/>
                <w:sz w:val="20"/>
              </w:rPr>
              <w:t>:</w:t>
            </w:r>
          </w:p>
        </w:tc>
        <w:tc>
          <w:tcPr>
            <w:tcW w:w="6768" w:type="dxa"/>
          </w:tcPr>
          <w:p w14:paraId="49B26685" w14:textId="77777777" w:rsidR="00290080" w:rsidRPr="00447D7D" w:rsidRDefault="00447D7D" w:rsidP="00C4399C">
            <w:pPr>
              <w:jc w:val="left"/>
              <w:rPr>
                <w:bCs/>
                <w:sz w:val="20"/>
              </w:rPr>
            </w:pPr>
            <w:r>
              <w:rPr>
                <w:bCs/>
                <w:sz w:val="20"/>
              </w:rPr>
              <w:t>Federal Trade Commission v. Johnson</w:t>
            </w:r>
          </w:p>
        </w:tc>
      </w:tr>
      <w:tr w:rsidR="00290080" w:rsidRPr="000A77B7" w14:paraId="4BF1E02F" w14:textId="77777777">
        <w:tc>
          <w:tcPr>
            <w:tcW w:w="918" w:type="dxa"/>
          </w:tcPr>
          <w:p w14:paraId="7EB57D97" w14:textId="77777777" w:rsidR="00290080" w:rsidRPr="000A77B7" w:rsidRDefault="00290080" w:rsidP="00C4399C">
            <w:pPr>
              <w:jc w:val="left"/>
              <w:rPr>
                <w:sz w:val="20"/>
              </w:rPr>
            </w:pPr>
          </w:p>
        </w:tc>
        <w:tc>
          <w:tcPr>
            <w:tcW w:w="1170" w:type="dxa"/>
          </w:tcPr>
          <w:p w14:paraId="13A0014B" w14:textId="623FD8D4" w:rsidR="00290080" w:rsidRPr="000A77B7" w:rsidRDefault="00447D7D" w:rsidP="00C4399C">
            <w:pPr>
              <w:jc w:val="left"/>
              <w:rPr>
                <w:bCs/>
                <w:sz w:val="20"/>
              </w:rPr>
            </w:pPr>
            <w:r>
              <w:rPr>
                <w:bCs/>
                <w:sz w:val="20"/>
              </w:rPr>
              <w:t>Project</w:t>
            </w:r>
            <w:r w:rsidR="00246EB6">
              <w:rPr>
                <w:bCs/>
                <w:sz w:val="20"/>
              </w:rPr>
              <w:t>:</w:t>
            </w:r>
          </w:p>
        </w:tc>
        <w:tc>
          <w:tcPr>
            <w:tcW w:w="6768" w:type="dxa"/>
          </w:tcPr>
          <w:p w14:paraId="7C5E6266" w14:textId="65BCDB87" w:rsidR="00C63F42" w:rsidRPr="00447D7D" w:rsidRDefault="002A74B6" w:rsidP="00C4399C">
            <w:pPr>
              <w:jc w:val="left"/>
              <w:rPr>
                <w:bCs/>
                <w:sz w:val="20"/>
              </w:rPr>
            </w:pPr>
            <w:r>
              <w:rPr>
                <w:bCs/>
                <w:sz w:val="20"/>
              </w:rPr>
              <w:t xml:space="preserve">Rebuttal </w:t>
            </w:r>
            <w:r w:rsidR="00BE44EE">
              <w:rPr>
                <w:bCs/>
                <w:sz w:val="20"/>
              </w:rPr>
              <w:t>Expert Report &amp;</w:t>
            </w:r>
            <w:r w:rsidR="00447D7D">
              <w:rPr>
                <w:bCs/>
                <w:sz w:val="20"/>
              </w:rPr>
              <w:t xml:space="preserve"> </w:t>
            </w:r>
            <w:r w:rsidR="00447D7D" w:rsidRPr="00F27028">
              <w:rPr>
                <w:b/>
                <w:bCs/>
                <w:sz w:val="20"/>
              </w:rPr>
              <w:t>Deposition</w:t>
            </w:r>
            <w:r w:rsidR="00447D7D">
              <w:rPr>
                <w:bCs/>
                <w:sz w:val="20"/>
              </w:rPr>
              <w:t xml:space="preserve"> </w:t>
            </w:r>
            <w:r>
              <w:rPr>
                <w:bCs/>
                <w:sz w:val="20"/>
              </w:rPr>
              <w:t xml:space="preserve">in </w:t>
            </w:r>
            <w:r w:rsidR="00BE44EE">
              <w:rPr>
                <w:bCs/>
                <w:sz w:val="20"/>
              </w:rPr>
              <w:t>regulatory dispute</w:t>
            </w:r>
            <w:r w:rsidR="00A24913">
              <w:rPr>
                <w:bCs/>
                <w:sz w:val="20"/>
              </w:rPr>
              <w:t xml:space="preserve"> related to compliance of Defendant’s website to Federal Trade Commission transparency guidelines</w:t>
            </w:r>
          </w:p>
        </w:tc>
      </w:tr>
      <w:tr w:rsidR="00290080" w:rsidRPr="000A77B7" w14:paraId="235487DC" w14:textId="77777777">
        <w:tc>
          <w:tcPr>
            <w:tcW w:w="918" w:type="dxa"/>
          </w:tcPr>
          <w:p w14:paraId="1932521A" w14:textId="77777777" w:rsidR="00290080" w:rsidRPr="000A77B7" w:rsidRDefault="00290080" w:rsidP="00C4399C">
            <w:pPr>
              <w:jc w:val="left"/>
              <w:rPr>
                <w:sz w:val="20"/>
              </w:rPr>
            </w:pPr>
          </w:p>
        </w:tc>
        <w:tc>
          <w:tcPr>
            <w:tcW w:w="1170" w:type="dxa"/>
          </w:tcPr>
          <w:p w14:paraId="3A847FEB" w14:textId="77777777" w:rsidR="00290080" w:rsidRPr="000A77B7" w:rsidRDefault="00C63F42" w:rsidP="00C4399C">
            <w:pPr>
              <w:jc w:val="left"/>
              <w:rPr>
                <w:bCs/>
                <w:sz w:val="20"/>
              </w:rPr>
            </w:pPr>
            <w:r>
              <w:rPr>
                <w:bCs/>
                <w:sz w:val="20"/>
              </w:rPr>
              <w:t>Status:</w:t>
            </w:r>
          </w:p>
        </w:tc>
        <w:tc>
          <w:tcPr>
            <w:tcW w:w="6768" w:type="dxa"/>
          </w:tcPr>
          <w:p w14:paraId="082C375C" w14:textId="77777777" w:rsidR="00290080" w:rsidRPr="00C63F42" w:rsidRDefault="00C63F42" w:rsidP="00C4399C">
            <w:pPr>
              <w:jc w:val="left"/>
              <w:rPr>
                <w:bCs/>
                <w:sz w:val="20"/>
              </w:rPr>
            </w:pPr>
            <w:r>
              <w:rPr>
                <w:bCs/>
                <w:sz w:val="20"/>
              </w:rPr>
              <w:t>Completed</w:t>
            </w:r>
          </w:p>
        </w:tc>
      </w:tr>
      <w:tr w:rsidR="00C63F42" w:rsidRPr="000A77B7" w14:paraId="7820ACCE" w14:textId="77777777">
        <w:tc>
          <w:tcPr>
            <w:tcW w:w="918" w:type="dxa"/>
          </w:tcPr>
          <w:p w14:paraId="7CECC8AD" w14:textId="77777777" w:rsidR="00C63F42" w:rsidRPr="000A77B7" w:rsidRDefault="00C63F42" w:rsidP="00C4399C">
            <w:pPr>
              <w:jc w:val="left"/>
              <w:rPr>
                <w:sz w:val="20"/>
              </w:rPr>
            </w:pPr>
          </w:p>
        </w:tc>
        <w:tc>
          <w:tcPr>
            <w:tcW w:w="1170" w:type="dxa"/>
          </w:tcPr>
          <w:p w14:paraId="22DB992C" w14:textId="77777777" w:rsidR="00C63F42" w:rsidRPr="000A77B7" w:rsidRDefault="00C63F42" w:rsidP="00C4399C">
            <w:pPr>
              <w:jc w:val="left"/>
              <w:rPr>
                <w:bCs/>
                <w:sz w:val="20"/>
              </w:rPr>
            </w:pPr>
          </w:p>
        </w:tc>
        <w:tc>
          <w:tcPr>
            <w:tcW w:w="6768" w:type="dxa"/>
          </w:tcPr>
          <w:p w14:paraId="5D8FFE6E" w14:textId="77777777" w:rsidR="00C63F42" w:rsidRPr="000A77B7" w:rsidRDefault="00C63F42" w:rsidP="00C4399C">
            <w:pPr>
              <w:jc w:val="left"/>
              <w:rPr>
                <w:b/>
                <w:bCs/>
                <w:sz w:val="20"/>
              </w:rPr>
            </w:pPr>
          </w:p>
        </w:tc>
      </w:tr>
      <w:tr w:rsidR="00C631AB" w:rsidRPr="000A77B7" w14:paraId="38A85EB7" w14:textId="77777777">
        <w:tc>
          <w:tcPr>
            <w:tcW w:w="918" w:type="dxa"/>
          </w:tcPr>
          <w:p w14:paraId="18925BCA" w14:textId="77777777" w:rsidR="00C631AB" w:rsidRPr="000A77B7" w:rsidRDefault="00C631AB" w:rsidP="00C4399C">
            <w:pPr>
              <w:jc w:val="left"/>
              <w:rPr>
                <w:sz w:val="20"/>
              </w:rPr>
            </w:pPr>
            <w:r w:rsidRPr="000A77B7">
              <w:rPr>
                <w:sz w:val="20"/>
              </w:rPr>
              <w:t>Date:</w:t>
            </w:r>
          </w:p>
        </w:tc>
        <w:tc>
          <w:tcPr>
            <w:tcW w:w="1170" w:type="dxa"/>
          </w:tcPr>
          <w:p w14:paraId="41D81F16" w14:textId="77777777" w:rsidR="00C631AB" w:rsidRPr="000A77B7" w:rsidRDefault="00C631AB" w:rsidP="00C4399C">
            <w:pPr>
              <w:jc w:val="left"/>
              <w:rPr>
                <w:sz w:val="20"/>
              </w:rPr>
            </w:pPr>
            <w:r w:rsidRPr="000A77B7">
              <w:rPr>
                <w:bCs/>
                <w:sz w:val="20"/>
              </w:rPr>
              <w:t>2/05-</w:t>
            </w:r>
            <w:r w:rsidR="00E77B6B">
              <w:rPr>
                <w:bCs/>
                <w:sz w:val="20"/>
              </w:rPr>
              <w:t>4/06</w:t>
            </w:r>
          </w:p>
        </w:tc>
        <w:tc>
          <w:tcPr>
            <w:tcW w:w="6768" w:type="dxa"/>
          </w:tcPr>
          <w:p w14:paraId="1B2D6C81" w14:textId="77777777" w:rsidR="00C631AB" w:rsidRPr="000A77B7" w:rsidRDefault="00C631AB" w:rsidP="00C4399C">
            <w:pPr>
              <w:jc w:val="left"/>
              <w:rPr>
                <w:b/>
                <w:bCs/>
                <w:sz w:val="20"/>
              </w:rPr>
            </w:pPr>
            <w:r w:rsidRPr="000A77B7">
              <w:rPr>
                <w:b/>
                <w:bCs/>
                <w:sz w:val="20"/>
              </w:rPr>
              <w:t>Allen and Gledhill</w:t>
            </w:r>
          </w:p>
        </w:tc>
      </w:tr>
      <w:tr w:rsidR="00C631AB" w:rsidRPr="000A77B7" w14:paraId="10BB3C9D" w14:textId="77777777">
        <w:tc>
          <w:tcPr>
            <w:tcW w:w="918" w:type="dxa"/>
          </w:tcPr>
          <w:p w14:paraId="2E4661C2" w14:textId="77777777" w:rsidR="00C631AB" w:rsidRPr="000A77B7" w:rsidRDefault="00C631AB" w:rsidP="00C4399C">
            <w:pPr>
              <w:jc w:val="left"/>
              <w:rPr>
                <w:sz w:val="20"/>
              </w:rPr>
            </w:pPr>
          </w:p>
        </w:tc>
        <w:tc>
          <w:tcPr>
            <w:tcW w:w="1170" w:type="dxa"/>
          </w:tcPr>
          <w:p w14:paraId="5D2109B2" w14:textId="53CC5E05"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577DD0AC" w14:textId="77777777" w:rsidR="00C631AB" w:rsidRPr="000A77B7" w:rsidRDefault="00C631AB" w:rsidP="00C4399C">
            <w:pPr>
              <w:jc w:val="left"/>
              <w:rPr>
                <w:sz w:val="20"/>
              </w:rPr>
            </w:pPr>
            <w:r w:rsidRPr="000A77B7">
              <w:rPr>
                <w:sz w:val="20"/>
              </w:rPr>
              <w:t>Central Provident Fund Board of Singapore v. IBM</w:t>
            </w:r>
          </w:p>
        </w:tc>
      </w:tr>
      <w:tr w:rsidR="00C631AB" w:rsidRPr="000A77B7" w14:paraId="5484FFEB" w14:textId="77777777">
        <w:tc>
          <w:tcPr>
            <w:tcW w:w="918" w:type="dxa"/>
          </w:tcPr>
          <w:p w14:paraId="7A111C9D" w14:textId="77777777" w:rsidR="00C631AB" w:rsidRPr="000A77B7" w:rsidRDefault="00C631AB" w:rsidP="00C4399C">
            <w:pPr>
              <w:jc w:val="left"/>
              <w:rPr>
                <w:sz w:val="20"/>
              </w:rPr>
            </w:pPr>
          </w:p>
        </w:tc>
        <w:tc>
          <w:tcPr>
            <w:tcW w:w="1170" w:type="dxa"/>
          </w:tcPr>
          <w:p w14:paraId="7D839B1B" w14:textId="77777777" w:rsidR="00C631AB" w:rsidRPr="000A77B7" w:rsidRDefault="00C631AB" w:rsidP="00C4399C">
            <w:pPr>
              <w:jc w:val="left"/>
              <w:rPr>
                <w:sz w:val="20"/>
              </w:rPr>
            </w:pPr>
            <w:r w:rsidRPr="000A77B7">
              <w:rPr>
                <w:sz w:val="20"/>
              </w:rPr>
              <w:t>Project:</w:t>
            </w:r>
          </w:p>
        </w:tc>
        <w:tc>
          <w:tcPr>
            <w:tcW w:w="6768" w:type="dxa"/>
          </w:tcPr>
          <w:p w14:paraId="3CE2668D" w14:textId="2E79B570" w:rsidR="00C631AB" w:rsidRPr="000A77B7" w:rsidRDefault="00C631AB" w:rsidP="00C4399C">
            <w:pPr>
              <w:jc w:val="left"/>
              <w:rPr>
                <w:sz w:val="20"/>
              </w:rPr>
            </w:pPr>
            <w:r w:rsidRPr="000A77B7">
              <w:rPr>
                <w:bCs/>
                <w:sz w:val="20"/>
              </w:rPr>
              <w:t>Expert Opinion in IT Services Contact Termination Dispute</w:t>
            </w:r>
            <w:r w:rsidR="00A24913">
              <w:rPr>
                <w:bCs/>
                <w:sz w:val="20"/>
              </w:rPr>
              <w:t xml:space="preserve"> relating to failure to deliver specified results within</w:t>
            </w:r>
            <w:r w:rsidR="00C32E56">
              <w:rPr>
                <w:bCs/>
                <w:sz w:val="20"/>
              </w:rPr>
              <w:t xml:space="preserve"> the Contact’s schedule, terms, conditions &amp; costs </w:t>
            </w:r>
          </w:p>
        </w:tc>
      </w:tr>
      <w:tr w:rsidR="00C631AB" w:rsidRPr="000A77B7" w14:paraId="28EF81E5" w14:textId="77777777">
        <w:tc>
          <w:tcPr>
            <w:tcW w:w="918" w:type="dxa"/>
          </w:tcPr>
          <w:p w14:paraId="0D5ACC44" w14:textId="77777777" w:rsidR="00C631AB" w:rsidRPr="000A77B7" w:rsidRDefault="00C631AB" w:rsidP="00C4399C">
            <w:pPr>
              <w:jc w:val="left"/>
              <w:rPr>
                <w:sz w:val="20"/>
              </w:rPr>
            </w:pPr>
          </w:p>
        </w:tc>
        <w:tc>
          <w:tcPr>
            <w:tcW w:w="1170" w:type="dxa"/>
          </w:tcPr>
          <w:p w14:paraId="6F5B03C6" w14:textId="77777777" w:rsidR="00C631AB" w:rsidRPr="000A77B7" w:rsidRDefault="00C631AB" w:rsidP="00C4399C">
            <w:pPr>
              <w:jc w:val="left"/>
              <w:rPr>
                <w:sz w:val="20"/>
              </w:rPr>
            </w:pPr>
            <w:r w:rsidRPr="000A77B7">
              <w:rPr>
                <w:sz w:val="20"/>
              </w:rPr>
              <w:t>Status:</w:t>
            </w:r>
          </w:p>
        </w:tc>
        <w:tc>
          <w:tcPr>
            <w:tcW w:w="6768" w:type="dxa"/>
          </w:tcPr>
          <w:p w14:paraId="11ACB02E" w14:textId="77777777" w:rsidR="00C631AB" w:rsidRPr="000A77B7" w:rsidRDefault="00B612A8" w:rsidP="00C4399C">
            <w:pPr>
              <w:jc w:val="left"/>
              <w:rPr>
                <w:sz w:val="20"/>
              </w:rPr>
            </w:pPr>
            <w:r>
              <w:rPr>
                <w:sz w:val="20"/>
              </w:rPr>
              <w:t>P</w:t>
            </w:r>
            <w:r w:rsidR="00C631AB" w:rsidRPr="000A77B7">
              <w:rPr>
                <w:sz w:val="20"/>
              </w:rPr>
              <w:t>rovide</w:t>
            </w:r>
            <w:r w:rsidR="00661A64">
              <w:rPr>
                <w:sz w:val="20"/>
              </w:rPr>
              <w:t>d</w:t>
            </w:r>
            <w:r w:rsidR="00C631AB" w:rsidRPr="000A77B7">
              <w:rPr>
                <w:sz w:val="20"/>
              </w:rPr>
              <w:t xml:space="preserve"> forensic analysis and opinion leading to trial</w:t>
            </w:r>
          </w:p>
        </w:tc>
      </w:tr>
    </w:tbl>
    <w:p w14:paraId="0756F5FA" w14:textId="77777777" w:rsidR="00C631AB" w:rsidRPr="004806DA" w:rsidRDefault="00C631AB" w:rsidP="00C631AB">
      <w:pPr>
        <w:rPr>
          <w:sz w:val="18"/>
        </w:rPr>
      </w:pPr>
    </w:p>
    <w:tbl>
      <w:tblPr>
        <w:tblW w:w="0" w:type="auto"/>
        <w:tblLayout w:type="fixed"/>
        <w:tblLook w:val="0000" w:firstRow="0" w:lastRow="0" w:firstColumn="0" w:lastColumn="0" w:noHBand="0" w:noVBand="0"/>
      </w:tblPr>
      <w:tblGrid>
        <w:gridCol w:w="918"/>
        <w:gridCol w:w="1170"/>
        <w:gridCol w:w="6768"/>
      </w:tblGrid>
      <w:tr w:rsidR="00C631AB" w:rsidRPr="000A77B7" w14:paraId="2A32554E" w14:textId="77777777">
        <w:tc>
          <w:tcPr>
            <w:tcW w:w="918" w:type="dxa"/>
          </w:tcPr>
          <w:p w14:paraId="2E272BBF" w14:textId="77777777" w:rsidR="00C631AB" w:rsidRPr="000A77B7" w:rsidRDefault="00C631AB" w:rsidP="00C4399C">
            <w:pPr>
              <w:jc w:val="left"/>
              <w:rPr>
                <w:sz w:val="20"/>
              </w:rPr>
            </w:pPr>
            <w:r w:rsidRPr="000A77B7">
              <w:rPr>
                <w:sz w:val="20"/>
              </w:rPr>
              <w:t>Date:</w:t>
            </w:r>
          </w:p>
        </w:tc>
        <w:tc>
          <w:tcPr>
            <w:tcW w:w="1170" w:type="dxa"/>
          </w:tcPr>
          <w:p w14:paraId="2FC61382" w14:textId="77777777" w:rsidR="00C631AB" w:rsidRPr="000A77B7" w:rsidRDefault="00C631AB" w:rsidP="00C4399C">
            <w:pPr>
              <w:jc w:val="left"/>
              <w:rPr>
                <w:sz w:val="20"/>
              </w:rPr>
            </w:pPr>
            <w:r w:rsidRPr="000A77B7">
              <w:rPr>
                <w:bCs/>
                <w:sz w:val="20"/>
              </w:rPr>
              <w:t>4/04-</w:t>
            </w:r>
            <w:r w:rsidR="00E77B6B">
              <w:rPr>
                <w:bCs/>
                <w:sz w:val="20"/>
              </w:rPr>
              <w:t>12/05</w:t>
            </w:r>
          </w:p>
        </w:tc>
        <w:tc>
          <w:tcPr>
            <w:tcW w:w="6768" w:type="dxa"/>
          </w:tcPr>
          <w:p w14:paraId="5CE722E3" w14:textId="77777777" w:rsidR="00C631AB" w:rsidRPr="000A77B7" w:rsidRDefault="00C631AB" w:rsidP="00C4399C">
            <w:pPr>
              <w:jc w:val="left"/>
              <w:rPr>
                <w:b/>
                <w:bCs/>
                <w:sz w:val="20"/>
              </w:rPr>
            </w:pPr>
            <w:proofErr w:type="spellStart"/>
            <w:r w:rsidRPr="000A77B7">
              <w:rPr>
                <w:b/>
                <w:bCs/>
                <w:sz w:val="20"/>
              </w:rPr>
              <w:t>Feazell</w:t>
            </w:r>
            <w:proofErr w:type="spellEnd"/>
            <w:r w:rsidRPr="000A77B7">
              <w:rPr>
                <w:b/>
                <w:bCs/>
                <w:sz w:val="20"/>
              </w:rPr>
              <w:t xml:space="preserve"> &amp; </w:t>
            </w:r>
            <w:proofErr w:type="spellStart"/>
            <w:r w:rsidRPr="000A77B7">
              <w:rPr>
                <w:b/>
                <w:bCs/>
                <w:sz w:val="20"/>
              </w:rPr>
              <w:t>Tighe</w:t>
            </w:r>
            <w:proofErr w:type="spellEnd"/>
            <w:r w:rsidRPr="000A77B7">
              <w:rPr>
                <w:b/>
                <w:bCs/>
                <w:sz w:val="20"/>
              </w:rPr>
              <w:t xml:space="preserve"> LLP, </w:t>
            </w:r>
            <w:proofErr w:type="spellStart"/>
            <w:r w:rsidRPr="000A77B7">
              <w:rPr>
                <w:b/>
                <w:bCs/>
                <w:sz w:val="20"/>
              </w:rPr>
              <w:t>Glancy</w:t>
            </w:r>
            <w:proofErr w:type="spellEnd"/>
            <w:r w:rsidRPr="000A77B7">
              <w:rPr>
                <w:b/>
                <w:bCs/>
                <w:sz w:val="20"/>
              </w:rPr>
              <w:t xml:space="preserve"> Binkow &amp; Goldberg LLP</w:t>
            </w:r>
          </w:p>
        </w:tc>
      </w:tr>
      <w:tr w:rsidR="00C631AB" w:rsidRPr="000A77B7" w14:paraId="4DE13C2E" w14:textId="77777777">
        <w:tc>
          <w:tcPr>
            <w:tcW w:w="918" w:type="dxa"/>
          </w:tcPr>
          <w:p w14:paraId="67FF47F5" w14:textId="77777777" w:rsidR="00C631AB" w:rsidRPr="000A77B7" w:rsidRDefault="00C631AB" w:rsidP="00C4399C">
            <w:pPr>
              <w:jc w:val="left"/>
              <w:rPr>
                <w:sz w:val="20"/>
              </w:rPr>
            </w:pPr>
          </w:p>
        </w:tc>
        <w:tc>
          <w:tcPr>
            <w:tcW w:w="1170" w:type="dxa"/>
          </w:tcPr>
          <w:p w14:paraId="47786BCD" w14:textId="46A24843"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71CC8397" w14:textId="77777777" w:rsidR="00C631AB" w:rsidRPr="000A77B7" w:rsidRDefault="00C631AB" w:rsidP="00C4399C">
            <w:pPr>
              <w:jc w:val="left"/>
              <w:rPr>
                <w:sz w:val="20"/>
              </w:rPr>
            </w:pPr>
            <w:r w:rsidRPr="000A77B7">
              <w:rPr>
                <w:sz w:val="20"/>
              </w:rPr>
              <w:t>Olga Muniz &amp; Irma Gonzales v. Samsung, RCA, Dell et. al.</w:t>
            </w:r>
          </w:p>
        </w:tc>
      </w:tr>
      <w:tr w:rsidR="00C631AB" w:rsidRPr="000A77B7" w14:paraId="374801A5" w14:textId="77777777">
        <w:tc>
          <w:tcPr>
            <w:tcW w:w="918" w:type="dxa"/>
          </w:tcPr>
          <w:p w14:paraId="54CE8228" w14:textId="77777777" w:rsidR="00C631AB" w:rsidRPr="000A77B7" w:rsidRDefault="00C631AB" w:rsidP="00C4399C">
            <w:pPr>
              <w:jc w:val="left"/>
              <w:rPr>
                <w:sz w:val="20"/>
              </w:rPr>
            </w:pPr>
          </w:p>
        </w:tc>
        <w:tc>
          <w:tcPr>
            <w:tcW w:w="1170" w:type="dxa"/>
          </w:tcPr>
          <w:p w14:paraId="11642362" w14:textId="77777777" w:rsidR="00C631AB" w:rsidRPr="000A77B7" w:rsidRDefault="00C631AB" w:rsidP="00C4399C">
            <w:pPr>
              <w:jc w:val="left"/>
              <w:rPr>
                <w:sz w:val="20"/>
              </w:rPr>
            </w:pPr>
            <w:r w:rsidRPr="000A77B7">
              <w:rPr>
                <w:sz w:val="20"/>
              </w:rPr>
              <w:t>Project:</w:t>
            </w:r>
          </w:p>
        </w:tc>
        <w:tc>
          <w:tcPr>
            <w:tcW w:w="6768" w:type="dxa"/>
          </w:tcPr>
          <w:p w14:paraId="49AE1AD4" w14:textId="72A7A63F" w:rsidR="00C631AB" w:rsidRPr="000A77B7" w:rsidRDefault="00C631AB" w:rsidP="00C4399C">
            <w:pPr>
              <w:jc w:val="left"/>
              <w:rPr>
                <w:sz w:val="20"/>
              </w:rPr>
            </w:pPr>
            <w:r w:rsidRPr="000A77B7">
              <w:rPr>
                <w:bCs/>
                <w:sz w:val="20"/>
              </w:rPr>
              <w:t>Forensic analysis in product false advertising class action</w:t>
            </w:r>
            <w:r w:rsidR="00C32E56">
              <w:rPr>
                <w:bCs/>
                <w:sz w:val="20"/>
              </w:rPr>
              <w:t xml:space="preserve"> relating to transparency of electronic storage size specifications</w:t>
            </w:r>
          </w:p>
        </w:tc>
      </w:tr>
      <w:tr w:rsidR="00C631AB" w:rsidRPr="000A77B7" w14:paraId="10476697" w14:textId="77777777">
        <w:tc>
          <w:tcPr>
            <w:tcW w:w="918" w:type="dxa"/>
          </w:tcPr>
          <w:p w14:paraId="6073ED7B" w14:textId="77777777" w:rsidR="00C631AB" w:rsidRPr="000A77B7" w:rsidRDefault="00C631AB" w:rsidP="00C4399C">
            <w:pPr>
              <w:jc w:val="left"/>
              <w:rPr>
                <w:sz w:val="20"/>
              </w:rPr>
            </w:pPr>
          </w:p>
        </w:tc>
        <w:tc>
          <w:tcPr>
            <w:tcW w:w="1170" w:type="dxa"/>
          </w:tcPr>
          <w:p w14:paraId="5A6A8004" w14:textId="77777777" w:rsidR="00C631AB" w:rsidRPr="000A77B7" w:rsidRDefault="00C631AB" w:rsidP="00C4399C">
            <w:pPr>
              <w:jc w:val="left"/>
              <w:rPr>
                <w:sz w:val="20"/>
              </w:rPr>
            </w:pPr>
            <w:r w:rsidRPr="000A77B7">
              <w:rPr>
                <w:sz w:val="20"/>
              </w:rPr>
              <w:t>Status:</w:t>
            </w:r>
          </w:p>
        </w:tc>
        <w:tc>
          <w:tcPr>
            <w:tcW w:w="6768" w:type="dxa"/>
          </w:tcPr>
          <w:p w14:paraId="42BE0EB7" w14:textId="77777777" w:rsidR="00C631AB" w:rsidRPr="000A77B7" w:rsidRDefault="00661A64" w:rsidP="00C4399C">
            <w:pPr>
              <w:jc w:val="left"/>
              <w:rPr>
                <w:sz w:val="20"/>
              </w:rPr>
            </w:pPr>
            <w:r>
              <w:rPr>
                <w:sz w:val="20"/>
              </w:rPr>
              <w:t>P</w:t>
            </w:r>
            <w:r w:rsidR="00C631AB" w:rsidRPr="000A77B7">
              <w:rPr>
                <w:sz w:val="20"/>
              </w:rPr>
              <w:t>rovide</w:t>
            </w:r>
            <w:r>
              <w:rPr>
                <w:sz w:val="20"/>
              </w:rPr>
              <w:t>d</w:t>
            </w:r>
            <w:r w:rsidR="00C631AB" w:rsidRPr="000A77B7">
              <w:rPr>
                <w:sz w:val="20"/>
              </w:rPr>
              <w:t xml:space="preserve"> damages valuation</w:t>
            </w:r>
            <w:r>
              <w:rPr>
                <w:sz w:val="20"/>
              </w:rPr>
              <w:t xml:space="preserve">, Export Report and </w:t>
            </w:r>
            <w:r w:rsidRPr="00F27028">
              <w:rPr>
                <w:b/>
                <w:sz w:val="20"/>
              </w:rPr>
              <w:t>Deposition</w:t>
            </w:r>
          </w:p>
        </w:tc>
      </w:tr>
    </w:tbl>
    <w:p w14:paraId="1E3755BF" w14:textId="77777777" w:rsidR="00C631AB" w:rsidRPr="004806DA" w:rsidRDefault="00C631AB" w:rsidP="00C631AB">
      <w:pPr>
        <w:rPr>
          <w:sz w:val="18"/>
        </w:rPr>
      </w:pPr>
    </w:p>
    <w:tbl>
      <w:tblPr>
        <w:tblW w:w="0" w:type="auto"/>
        <w:tblLayout w:type="fixed"/>
        <w:tblLook w:val="0000" w:firstRow="0" w:lastRow="0" w:firstColumn="0" w:lastColumn="0" w:noHBand="0" w:noVBand="0"/>
      </w:tblPr>
      <w:tblGrid>
        <w:gridCol w:w="918"/>
        <w:gridCol w:w="1170"/>
        <w:gridCol w:w="6768"/>
      </w:tblGrid>
      <w:tr w:rsidR="00C631AB" w:rsidRPr="000A77B7" w14:paraId="27AE731A" w14:textId="77777777">
        <w:tc>
          <w:tcPr>
            <w:tcW w:w="918" w:type="dxa"/>
          </w:tcPr>
          <w:p w14:paraId="4BE13E47" w14:textId="77777777" w:rsidR="00C631AB" w:rsidRPr="000A77B7" w:rsidRDefault="00C631AB" w:rsidP="00C4399C">
            <w:pPr>
              <w:jc w:val="left"/>
              <w:rPr>
                <w:sz w:val="20"/>
              </w:rPr>
            </w:pPr>
            <w:r w:rsidRPr="000A77B7">
              <w:rPr>
                <w:sz w:val="20"/>
              </w:rPr>
              <w:t>Date:</w:t>
            </w:r>
          </w:p>
        </w:tc>
        <w:tc>
          <w:tcPr>
            <w:tcW w:w="1170" w:type="dxa"/>
          </w:tcPr>
          <w:p w14:paraId="1B1F04FC" w14:textId="77777777" w:rsidR="00C631AB" w:rsidRPr="000A77B7" w:rsidRDefault="00C631AB" w:rsidP="00C4399C">
            <w:pPr>
              <w:jc w:val="left"/>
              <w:rPr>
                <w:sz w:val="20"/>
              </w:rPr>
            </w:pPr>
            <w:r w:rsidRPr="000A77B7">
              <w:rPr>
                <w:bCs/>
                <w:sz w:val="20"/>
              </w:rPr>
              <w:t>3/04-6/04</w:t>
            </w:r>
          </w:p>
        </w:tc>
        <w:tc>
          <w:tcPr>
            <w:tcW w:w="6768" w:type="dxa"/>
          </w:tcPr>
          <w:p w14:paraId="100EED33" w14:textId="77777777" w:rsidR="00C631AB" w:rsidRPr="000A77B7" w:rsidRDefault="00C631AB" w:rsidP="00C4399C">
            <w:pPr>
              <w:jc w:val="left"/>
              <w:rPr>
                <w:b/>
                <w:bCs/>
                <w:sz w:val="20"/>
              </w:rPr>
            </w:pPr>
            <w:r w:rsidRPr="000A77B7">
              <w:rPr>
                <w:b/>
                <w:bCs/>
                <w:sz w:val="20"/>
              </w:rPr>
              <w:t>Zach Georgopoulos</w:t>
            </w:r>
          </w:p>
        </w:tc>
      </w:tr>
      <w:tr w:rsidR="00C631AB" w:rsidRPr="000A77B7" w14:paraId="276D85D9" w14:textId="77777777">
        <w:tc>
          <w:tcPr>
            <w:tcW w:w="918" w:type="dxa"/>
          </w:tcPr>
          <w:p w14:paraId="6A828169" w14:textId="77777777" w:rsidR="00C631AB" w:rsidRPr="000A77B7" w:rsidRDefault="00C631AB" w:rsidP="00C4399C">
            <w:pPr>
              <w:jc w:val="left"/>
              <w:rPr>
                <w:sz w:val="20"/>
              </w:rPr>
            </w:pPr>
          </w:p>
        </w:tc>
        <w:tc>
          <w:tcPr>
            <w:tcW w:w="1170" w:type="dxa"/>
          </w:tcPr>
          <w:p w14:paraId="2BAB9899" w14:textId="5ABB056F"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7109FE4B" w14:textId="77777777" w:rsidR="00C631AB" w:rsidRPr="000A77B7" w:rsidRDefault="00C631AB" w:rsidP="00C4399C">
            <w:pPr>
              <w:jc w:val="left"/>
              <w:rPr>
                <w:sz w:val="20"/>
              </w:rPr>
            </w:pPr>
            <w:r w:rsidRPr="000A77B7">
              <w:rPr>
                <w:sz w:val="20"/>
              </w:rPr>
              <w:t xml:space="preserve">Air Liquide America Corp. V. </w:t>
            </w:r>
            <w:proofErr w:type="spellStart"/>
            <w:r w:rsidRPr="000A77B7">
              <w:rPr>
                <w:sz w:val="20"/>
              </w:rPr>
              <w:t>Tassos</w:t>
            </w:r>
            <w:proofErr w:type="spellEnd"/>
            <w:r w:rsidRPr="000A77B7">
              <w:rPr>
                <w:sz w:val="20"/>
              </w:rPr>
              <w:t xml:space="preserve"> Metals, Inc.</w:t>
            </w:r>
          </w:p>
        </w:tc>
      </w:tr>
      <w:tr w:rsidR="00C631AB" w:rsidRPr="000A77B7" w14:paraId="27E72099" w14:textId="77777777">
        <w:tc>
          <w:tcPr>
            <w:tcW w:w="918" w:type="dxa"/>
          </w:tcPr>
          <w:p w14:paraId="2FB4A063" w14:textId="77777777" w:rsidR="00C631AB" w:rsidRPr="000A77B7" w:rsidRDefault="00C631AB" w:rsidP="00C4399C">
            <w:pPr>
              <w:jc w:val="left"/>
              <w:rPr>
                <w:sz w:val="20"/>
              </w:rPr>
            </w:pPr>
          </w:p>
        </w:tc>
        <w:tc>
          <w:tcPr>
            <w:tcW w:w="1170" w:type="dxa"/>
          </w:tcPr>
          <w:p w14:paraId="3F79C58A" w14:textId="77777777" w:rsidR="00C631AB" w:rsidRPr="000A77B7" w:rsidRDefault="00C631AB" w:rsidP="00C4399C">
            <w:pPr>
              <w:jc w:val="left"/>
              <w:rPr>
                <w:sz w:val="20"/>
              </w:rPr>
            </w:pPr>
            <w:r w:rsidRPr="000A77B7">
              <w:rPr>
                <w:sz w:val="20"/>
              </w:rPr>
              <w:t>Project:</w:t>
            </w:r>
          </w:p>
        </w:tc>
        <w:tc>
          <w:tcPr>
            <w:tcW w:w="6768" w:type="dxa"/>
          </w:tcPr>
          <w:p w14:paraId="3D9C153A" w14:textId="77777777" w:rsidR="00C631AB" w:rsidRPr="000A77B7" w:rsidRDefault="00C631AB" w:rsidP="00C4399C">
            <w:pPr>
              <w:jc w:val="left"/>
              <w:rPr>
                <w:sz w:val="20"/>
              </w:rPr>
            </w:pPr>
            <w:r w:rsidRPr="000A77B7">
              <w:rPr>
                <w:bCs/>
                <w:sz w:val="20"/>
              </w:rPr>
              <w:t>Forensic consultant in manufacturer contract performance action</w:t>
            </w:r>
          </w:p>
        </w:tc>
      </w:tr>
      <w:tr w:rsidR="00C631AB" w:rsidRPr="000A77B7" w14:paraId="177ADE34" w14:textId="77777777">
        <w:tc>
          <w:tcPr>
            <w:tcW w:w="918" w:type="dxa"/>
          </w:tcPr>
          <w:p w14:paraId="68DA4ED8" w14:textId="77777777" w:rsidR="00C631AB" w:rsidRPr="000A77B7" w:rsidRDefault="00C631AB" w:rsidP="00C4399C">
            <w:pPr>
              <w:jc w:val="left"/>
              <w:rPr>
                <w:sz w:val="20"/>
              </w:rPr>
            </w:pPr>
          </w:p>
        </w:tc>
        <w:tc>
          <w:tcPr>
            <w:tcW w:w="1170" w:type="dxa"/>
          </w:tcPr>
          <w:p w14:paraId="1A0F9654" w14:textId="77777777" w:rsidR="00C631AB" w:rsidRPr="000A77B7" w:rsidRDefault="00C631AB" w:rsidP="00C4399C">
            <w:pPr>
              <w:jc w:val="left"/>
              <w:rPr>
                <w:sz w:val="20"/>
              </w:rPr>
            </w:pPr>
            <w:r w:rsidRPr="000A77B7">
              <w:rPr>
                <w:sz w:val="20"/>
              </w:rPr>
              <w:t>Status:</w:t>
            </w:r>
          </w:p>
        </w:tc>
        <w:tc>
          <w:tcPr>
            <w:tcW w:w="6768" w:type="dxa"/>
          </w:tcPr>
          <w:p w14:paraId="6306D088" w14:textId="77777777" w:rsidR="00C631AB" w:rsidRPr="000A77B7" w:rsidRDefault="00C631AB" w:rsidP="00C4399C">
            <w:pPr>
              <w:jc w:val="left"/>
              <w:rPr>
                <w:sz w:val="20"/>
              </w:rPr>
            </w:pPr>
            <w:r w:rsidRPr="000A77B7">
              <w:rPr>
                <w:sz w:val="20"/>
              </w:rPr>
              <w:t>Completed</w:t>
            </w:r>
          </w:p>
        </w:tc>
      </w:tr>
    </w:tbl>
    <w:p w14:paraId="5FAB40D6" w14:textId="77777777" w:rsidR="00C631AB" w:rsidRPr="004806DA" w:rsidRDefault="00C631AB" w:rsidP="00C631AB">
      <w:pPr>
        <w:rPr>
          <w:sz w:val="18"/>
        </w:rPr>
      </w:pPr>
    </w:p>
    <w:tbl>
      <w:tblPr>
        <w:tblW w:w="0" w:type="auto"/>
        <w:tblLayout w:type="fixed"/>
        <w:tblLook w:val="0000" w:firstRow="0" w:lastRow="0" w:firstColumn="0" w:lastColumn="0" w:noHBand="0" w:noVBand="0"/>
      </w:tblPr>
      <w:tblGrid>
        <w:gridCol w:w="918"/>
        <w:gridCol w:w="1170"/>
        <w:gridCol w:w="6768"/>
      </w:tblGrid>
      <w:tr w:rsidR="00C631AB" w:rsidRPr="000A77B7" w14:paraId="782E81A8" w14:textId="77777777">
        <w:tc>
          <w:tcPr>
            <w:tcW w:w="918" w:type="dxa"/>
          </w:tcPr>
          <w:p w14:paraId="47E34AAD" w14:textId="77777777" w:rsidR="00C631AB" w:rsidRPr="000A77B7" w:rsidRDefault="00C631AB" w:rsidP="00C4399C">
            <w:pPr>
              <w:jc w:val="left"/>
              <w:rPr>
                <w:sz w:val="20"/>
              </w:rPr>
            </w:pPr>
            <w:r w:rsidRPr="000A77B7">
              <w:rPr>
                <w:sz w:val="20"/>
              </w:rPr>
              <w:t>Date:</w:t>
            </w:r>
          </w:p>
        </w:tc>
        <w:tc>
          <w:tcPr>
            <w:tcW w:w="1170" w:type="dxa"/>
          </w:tcPr>
          <w:p w14:paraId="75B4AF21" w14:textId="77777777" w:rsidR="00C631AB" w:rsidRPr="000A77B7" w:rsidRDefault="00C631AB" w:rsidP="00C4399C">
            <w:pPr>
              <w:jc w:val="left"/>
              <w:rPr>
                <w:sz w:val="20"/>
              </w:rPr>
            </w:pPr>
            <w:r w:rsidRPr="000A77B7">
              <w:rPr>
                <w:bCs/>
                <w:sz w:val="20"/>
              </w:rPr>
              <w:t>5/03-5/04</w:t>
            </w:r>
          </w:p>
        </w:tc>
        <w:tc>
          <w:tcPr>
            <w:tcW w:w="6768" w:type="dxa"/>
          </w:tcPr>
          <w:p w14:paraId="2FAF6E7D" w14:textId="77777777" w:rsidR="00C631AB" w:rsidRPr="000A77B7" w:rsidRDefault="00C631AB" w:rsidP="00C4399C">
            <w:pPr>
              <w:jc w:val="left"/>
              <w:rPr>
                <w:b/>
                <w:bCs/>
                <w:sz w:val="20"/>
              </w:rPr>
            </w:pPr>
            <w:r w:rsidRPr="000A77B7">
              <w:rPr>
                <w:b/>
                <w:bCs/>
                <w:sz w:val="20"/>
              </w:rPr>
              <w:t>Douglas J. Campion</w:t>
            </w:r>
          </w:p>
        </w:tc>
      </w:tr>
      <w:tr w:rsidR="00C631AB" w:rsidRPr="000A77B7" w14:paraId="0C7BE280" w14:textId="77777777">
        <w:tc>
          <w:tcPr>
            <w:tcW w:w="918" w:type="dxa"/>
          </w:tcPr>
          <w:p w14:paraId="2B30F87A" w14:textId="77777777" w:rsidR="00C631AB" w:rsidRPr="000A77B7" w:rsidRDefault="00C631AB" w:rsidP="00C4399C">
            <w:pPr>
              <w:jc w:val="left"/>
              <w:rPr>
                <w:sz w:val="20"/>
              </w:rPr>
            </w:pPr>
          </w:p>
        </w:tc>
        <w:tc>
          <w:tcPr>
            <w:tcW w:w="1170" w:type="dxa"/>
          </w:tcPr>
          <w:p w14:paraId="10B93046" w14:textId="38970AD6"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2B7D99A4" w14:textId="77777777" w:rsidR="00C631AB" w:rsidRPr="000A77B7" w:rsidRDefault="00C631AB" w:rsidP="00C4399C">
            <w:pPr>
              <w:jc w:val="left"/>
              <w:rPr>
                <w:sz w:val="20"/>
              </w:rPr>
            </w:pPr>
            <w:r w:rsidRPr="000A77B7">
              <w:rPr>
                <w:sz w:val="20"/>
              </w:rPr>
              <w:t>Larry Bowersox v. Laboratory Corporation of America</w:t>
            </w:r>
          </w:p>
        </w:tc>
      </w:tr>
      <w:tr w:rsidR="00C631AB" w:rsidRPr="000A77B7" w14:paraId="39C4F1DD" w14:textId="77777777">
        <w:tc>
          <w:tcPr>
            <w:tcW w:w="918" w:type="dxa"/>
          </w:tcPr>
          <w:p w14:paraId="07AD0BA4" w14:textId="77777777" w:rsidR="00C631AB" w:rsidRPr="000A77B7" w:rsidRDefault="00C631AB" w:rsidP="00C4399C">
            <w:pPr>
              <w:jc w:val="left"/>
              <w:rPr>
                <w:sz w:val="20"/>
              </w:rPr>
            </w:pPr>
          </w:p>
        </w:tc>
        <w:tc>
          <w:tcPr>
            <w:tcW w:w="1170" w:type="dxa"/>
          </w:tcPr>
          <w:p w14:paraId="14A43C77" w14:textId="77777777" w:rsidR="00C631AB" w:rsidRPr="000A77B7" w:rsidRDefault="00C631AB" w:rsidP="00C4399C">
            <w:pPr>
              <w:jc w:val="left"/>
              <w:rPr>
                <w:sz w:val="20"/>
              </w:rPr>
            </w:pPr>
            <w:r w:rsidRPr="000A77B7">
              <w:rPr>
                <w:sz w:val="20"/>
              </w:rPr>
              <w:t>Project:</w:t>
            </w:r>
          </w:p>
        </w:tc>
        <w:tc>
          <w:tcPr>
            <w:tcW w:w="6768" w:type="dxa"/>
          </w:tcPr>
          <w:p w14:paraId="7BB0694F" w14:textId="24A1BB0B" w:rsidR="00C631AB" w:rsidRPr="000A77B7" w:rsidRDefault="00C631AB" w:rsidP="00C4399C">
            <w:pPr>
              <w:jc w:val="left"/>
              <w:rPr>
                <w:sz w:val="20"/>
              </w:rPr>
            </w:pPr>
            <w:r w:rsidRPr="000A77B7">
              <w:rPr>
                <w:bCs/>
                <w:sz w:val="20"/>
              </w:rPr>
              <w:t>Discovery strategy and forensic consultant in medical billing class action</w:t>
            </w:r>
            <w:r w:rsidR="00C32E56">
              <w:rPr>
                <w:bCs/>
                <w:sz w:val="20"/>
              </w:rPr>
              <w:t xml:space="preserve"> relating to alleged systemic over billing</w:t>
            </w:r>
          </w:p>
        </w:tc>
      </w:tr>
      <w:tr w:rsidR="00C631AB" w:rsidRPr="000A77B7" w14:paraId="2EFB7C0C" w14:textId="77777777">
        <w:tc>
          <w:tcPr>
            <w:tcW w:w="918" w:type="dxa"/>
          </w:tcPr>
          <w:p w14:paraId="537F6FFE" w14:textId="77777777" w:rsidR="00C631AB" w:rsidRPr="000A77B7" w:rsidRDefault="00C631AB" w:rsidP="00C4399C">
            <w:pPr>
              <w:jc w:val="left"/>
              <w:rPr>
                <w:sz w:val="20"/>
              </w:rPr>
            </w:pPr>
          </w:p>
        </w:tc>
        <w:tc>
          <w:tcPr>
            <w:tcW w:w="1170" w:type="dxa"/>
          </w:tcPr>
          <w:p w14:paraId="5AF852C4" w14:textId="77777777" w:rsidR="00C631AB" w:rsidRPr="000A77B7" w:rsidRDefault="00C631AB" w:rsidP="00C4399C">
            <w:pPr>
              <w:jc w:val="left"/>
              <w:rPr>
                <w:sz w:val="20"/>
              </w:rPr>
            </w:pPr>
            <w:r w:rsidRPr="000A77B7">
              <w:rPr>
                <w:sz w:val="20"/>
              </w:rPr>
              <w:t>Status:</w:t>
            </w:r>
          </w:p>
        </w:tc>
        <w:tc>
          <w:tcPr>
            <w:tcW w:w="6768" w:type="dxa"/>
          </w:tcPr>
          <w:p w14:paraId="038C0DD6" w14:textId="77777777" w:rsidR="00C631AB" w:rsidRPr="000A77B7" w:rsidRDefault="00C631AB" w:rsidP="00C4399C">
            <w:pPr>
              <w:jc w:val="left"/>
              <w:rPr>
                <w:sz w:val="20"/>
              </w:rPr>
            </w:pPr>
            <w:r w:rsidRPr="000A77B7">
              <w:rPr>
                <w:sz w:val="20"/>
              </w:rPr>
              <w:t>Settled with concessions by defendant</w:t>
            </w:r>
          </w:p>
        </w:tc>
      </w:tr>
    </w:tbl>
    <w:p w14:paraId="00D29FC5" w14:textId="77777777" w:rsidR="00C631AB" w:rsidRPr="004806DA" w:rsidRDefault="00C631AB" w:rsidP="00C631AB">
      <w:pPr>
        <w:rPr>
          <w:sz w:val="18"/>
        </w:rPr>
      </w:pPr>
    </w:p>
    <w:tbl>
      <w:tblPr>
        <w:tblW w:w="0" w:type="auto"/>
        <w:tblLayout w:type="fixed"/>
        <w:tblLook w:val="0000" w:firstRow="0" w:lastRow="0" w:firstColumn="0" w:lastColumn="0" w:noHBand="0" w:noVBand="0"/>
      </w:tblPr>
      <w:tblGrid>
        <w:gridCol w:w="918"/>
        <w:gridCol w:w="1170"/>
        <w:gridCol w:w="6768"/>
      </w:tblGrid>
      <w:tr w:rsidR="00C631AB" w:rsidRPr="000A77B7" w14:paraId="5D1496B5" w14:textId="77777777">
        <w:tc>
          <w:tcPr>
            <w:tcW w:w="918" w:type="dxa"/>
          </w:tcPr>
          <w:p w14:paraId="2B480004" w14:textId="77777777" w:rsidR="00C631AB" w:rsidRPr="000A77B7" w:rsidRDefault="00C631AB" w:rsidP="00C4399C">
            <w:pPr>
              <w:jc w:val="left"/>
              <w:rPr>
                <w:sz w:val="20"/>
              </w:rPr>
            </w:pPr>
            <w:r w:rsidRPr="000A77B7">
              <w:rPr>
                <w:sz w:val="20"/>
              </w:rPr>
              <w:t>Date:</w:t>
            </w:r>
          </w:p>
        </w:tc>
        <w:tc>
          <w:tcPr>
            <w:tcW w:w="1170" w:type="dxa"/>
          </w:tcPr>
          <w:p w14:paraId="04355CD2" w14:textId="77777777" w:rsidR="00C631AB" w:rsidRPr="000A77B7" w:rsidRDefault="00C631AB" w:rsidP="00C4399C">
            <w:pPr>
              <w:jc w:val="left"/>
              <w:rPr>
                <w:sz w:val="20"/>
              </w:rPr>
            </w:pPr>
            <w:r w:rsidRPr="000A77B7">
              <w:rPr>
                <w:bCs/>
                <w:sz w:val="20"/>
              </w:rPr>
              <w:t>1/04-4/04</w:t>
            </w:r>
          </w:p>
        </w:tc>
        <w:tc>
          <w:tcPr>
            <w:tcW w:w="6768" w:type="dxa"/>
          </w:tcPr>
          <w:p w14:paraId="0E368838" w14:textId="77777777" w:rsidR="00C631AB" w:rsidRPr="000A77B7" w:rsidRDefault="00C631AB" w:rsidP="00C4399C">
            <w:pPr>
              <w:jc w:val="left"/>
              <w:rPr>
                <w:b/>
                <w:bCs/>
                <w:sz w:val="20"/>
              </w:rPr>
            </w:pPr>
            <w:r w:rsidRPr="000A77B7">
              <w:rPr>
                <w:b/>
                <w:bCs/>
                <w:sz w:val="20"/>
              </w:rPr>
              <w:t>Hemar, Rousso &amp; Heald, LLP</w:t>
            </w:r>
          </w:p>
        </w:tc>
      </w:tr>
      <w:tr w:rsidR="00C631AB" w:rsidRPr="000A77B7" w14:paraId="2291B52B" w14:textId="77777777">
        <w:tc>
          <w:tcPr>
            <w:tcW w:w="918" w:type="dxa"/>
          </w:tcPr>
          <w:p w14:paraId="79E69573" w14:textId="77777777" w:rsidR="00C631AB" w:rsidRPr="000A77B7" w:rsidRDefault="00C631AB" w:rsidP="00C4399C">
            <w:pPr>
              <w:jc w:val="left"/>
              <w:rPr>
                <w:sz w:val="20"/>
              </w:rPr>
            </w:pPr>
          </w:p>
        </w:tc>
        <w:tc>
          <w:tcPr>
            <w:tcW w:w="1170" w:type="dxa"/>
          </w:tcPr>
          <w:p w14:paraId="1E005052" w14:textId="77777777" w:rsidR="00C631AB" w:rsidRPr="000A77B7" w:rsidRDefault="00C631AB" w:rsidP="00C4399C">
            <w:pPr>
              <w:jc w:val="left"/>
              <w:rPr>
                <w:sz w:val="20"/>
              </w:rPr>
            </w:pPr>
            <w:r w:rsidRPr="000A77B7">
              <w:rPr>
                <w:sz w:val="20"/>
              </w:rPr>
              <w:t xml:space="preserve">Case </w:t>
            </w:r>
          </w:p>
        </w:tc>
        <w:tc>
          <w:tcPr>
            <w:tcW w:w="6768" w:type="dxa"/>
          </w:tcPr>
          <w:p w14:paraId="0D1610DD" w14:textId="77777777" w:rsidR="00C631AB" w:rsidRPr="000A77B7" w:rsidRDefault="00C631AB" w:rsidP="00C4399C">
            <w:pPr>
              <w:jc w:val="left"/>
              <w:rPr>
                <w:sz w:val="20"/>
              </w:rPr>
            </w:pPr>
            <w:r w:rsidRPr="000A77B7">
              <w:rPr>
                <w:sz w:val="20"/>
              </w:rPr>
              <w:t>Everything v. Information Leasing Corporation</w:t>
            </w:r>
          </w:p>
        </w:tc>
      </w:tr>
      <w:tr w:rsidR="00C631AB" w:rsidRPr="000A77B7" w14:paraId="07E8B878" w14:textId="77777777">
        <w:tc>
          <w:tcPr>
            <w:tcW w:w="918" w:type="dxa"/>
          </w:tcPr>
          <w:p w14:paraId="4AE00604" w14:textId="77777777" w:rsidR="00C631AB" w:rsidRPr="000A77B7" w:rsidRDefault="00C631AB" w:rsidP="00C4399C">
            <w:pPr>
              <w:jc w:val="left"/>
              <w:rPr>
                <w:sz w:val="20"/>
              </w:rPr>
            </w:pPr>
          </w:p>
        </w:tc>
        <w:tc>
          <w:tcPr>
            <w:tcW w:w="1170" w:type="dxa"/>
          </w:tcPr>
          <w:p w14:paraId="0F53A7AA" w14:textId="77777777" w:rsidR="00C631AB" w:rsidRPr="000A77B7" w:rsidRDefault="00C631AB" w:rsidP="00C4399C">
            <w:pPr>
              <w:jc w:val="left"/>
              <w:rPr>
                <w:sz w:val="20"/>
              </w:rPr>
            </w:pPr>
            <w:r w:rsidRPr="000A77B7">
              <w:rPr>
                <w:sz w:val="20"/>
              </w:rPr>
              <w:t>Project:</w:t>
            </w:r>
          </w:p>
        </w:tc>
        <w:tc>
          <w:tcPr>
            <w:tcW w:w="6768" w:type="dxa"/>
          </w:tcPr>
          <w:p w14:paraId="1753E0EE" w14:textId="6B916E15" w:rsidR="00C631AB" w:rsidRPr="000A77B7" w:rsidRDefault="00C631AB" w:rsidP="00C4399C">
            <w:pPr>
              <w:jc w:val="left"/>
              <w:rPr>
                <w:sz w:val="20"/>
              </w:rPr>
            </w:pPr>
            <w:r w:rsidRPr="000A77B7">
              <w:rPr>
                <w:bCs/>
                <w:sz w:val="20"/>
              </w:rPr>
              <w:t>Discovery strategy &amp; forensic consultant in equipment valuation</w:t>
            </w:r>
            <w:r w:rsidR="00C32E56">
              <w:rPr>
                <w:bCs/>
                <w:sz w:val="20"/>
              </w:rPr>
              <w:t xml:space="preserve"> dispute</w:t>
            </w:r>
          </w:p>
        </w:tc>
      </w:tr>
      <w:tr w:rsidR="00C631AB" w:rsidRPr="000A77B7" w14:paraId="0BE585B4" w14:textId="77777777">
        <w:tc>
          <w:tcPr>
            <w:tcW w:w="918" w:type="dxa"/>
          </w:tcPr>
          <w:p w14:paraId="05F99B4E" w14:textId="77777777" w:rsidR="00C631AB" w:rsidRPr="000A77B7" w:rsidRDefault="00C631AB" w:rsidP="00C4399C">
            <w:pPr>
              <w:jc w:val="left"/>
              <w:rPr>
                <w:sz w:val="20"/>
              </w:rPr>
            </w:pPr>
          </w:p>
        </w:tc>
        <w:tc>
          <w:tcPr>
            <w:tcW w:w="1170" w:type="dxa"/>
          </w:tcPr>
          <w:p w14:paraId="53C7AC4B" w14:textId="77777777" w:rsidR="00C631AB" w:rsidRPr="000A77B7" w:rsidRDefault="00C631AB" w:rsidP="00C4399C">
            <w:pPr>
              <w:jc w:val="left"/>
              <w:rPr>
                <w:sz w:val="20"/>
              </w:rPr>
            </w:pPr>
            <w:r w:rsidRPr="000A77B7">
              <w:rPr>
                <w:sz w:val="20"/>
              </w:rPr>
              <w:t>Status:</w:t>
            </w:r>
          </w:p>
        </w:tc>
        <w:tc>
          <w:tcPr>
            <w:tcW w:w="6768" w:type="dxa"/>
          </w:tcPr>
          <w:p w14:paraId="2E29927D" w14:textId="77777777" w:rsidR="00C631AB" w:rsidRPr="000A77B7" w:rsidRDefault="00C631AB" w:rsidP="00C4399C">
            <w:pPr>
              <w:jc w:val="left"/>
              <w:rPr>
                <w:sz w:val="20"/>
              </w:rPr>
            </w:pPr>
            <w:r w:rsidRPr="000A77B7">
              <w:rPr>
                <w:sz w:val="20"/>
              </w:rPr>
              <w:t>Estimate of computer equipment resale valuation provided</w:t>
            </w:r>
          </w:p>
        </w:tc>
      </w:tr>
    </w:tbl>
    <w:p w14:paraId="7F46F805" w14:textId="77777777" w:rsidR="00C631AB" w:rsidRPr="004806DA" w:rsidRDefault="00C631AB" w:rsidP="00C631AB">
      <w:pPr>
        <w:rPr>
          <w:sz w:val="18"/>
        </w:rPr>
      </w:pPr>
    </w:p>
    <w:tbl>
      <w:tblPr>
        <w:tblW w:w="0" w:type="auto"/>
        <w:tblLayout w:type="fixed"/>
        <w:tblLook w:val="0000" w:firstRow="0" w:lastRow="0" w:firstColumn="0" w:lastColumn="0" w:noHBand="0" w:noVBand="0"/>
      </w:tblPr>
      <w:tblGrid>
        <w:gridCol w:w="918"/>
        <w:gridCol w:w="1170"/>
        <w:gridCol w:w="6768"/>
      </w:tblGrid>
      <w:tr w:rsidR="00C631AB" w:rsidRPr="000A77B7" w14:paraId="0F2C4429" w14:textId="77777777">
        <w:tc>
          <w:tcPr>
            <w:tcW w:w="918" w:type="dxa"/>
          </w:tcPr>
          <w:p w14:paraId="60A5C968" w14:textId="77777777" w:rsidR="00C631AB" w:rsidRPr="000A77B7" w:rsidRDefault="00C631AB" w:rsidP="00C4399C">
            <w:pPr>
              <w:jc w:val="left"/>
              <w:rPr>
                <w:sz w:val="20"/>
              </w:rPr>
            </w:pPr>
            <w:r w:rsidRPr="000A77B7">
              <w:rPr>
                <w:sz w:val="20"/>
              </w:rPr>
              <w:t>Date:</w:t>
            </w:r>
          </w:p>
        </w:tc>
        <w:tc>
          <w:tcPr>
            <w:tcW w:w="1170" w:type="dxa"/>
          </w:tcPr>
          <w:p w14:paraId="532C82B5" w14:textId="77777777" w:rsidR="00C631AB" w:rsidRPr="000A77B7" w:rsidRDefault="00C631AB" w:rsidP="00C4399C">
            <w:pPr>
              <w:jc w:val="left"/>
              <w:rPr>
                <w:sz w:val="20"/>
              </w:rPr>
            </w:pPr>
            <w:r w:rsidRPr="000A77B7">
              <w:rPr>
                <w:sz w:val="20"/>
              </w:rPr>
              <w:t>2/03-1/04</w:t>
            </w:r>
          </w:p>
        </w:tc>
        <w:tc>
          <w:tcPr>
            <w:tcW w:w="6768" w:type="dxa"/>
          </w:tcPr>
          <w:p w14:paraId="6D9F311E" w14:textId="77777777" w:rsidR="00C631AB" w:rsidRPr="000A77B7" w:rsidRDefault="00C631AB" w:rsidP="00C4399C">
            <w:pPr>
              <w:jc w:val="left"/>
              <w:rPr>
                <w:b/>
                <w:bCs/>
                <w:sz w:val="20"/>
              </w:rPr>
            </w:pPr>
            <w:r w:rsidRPr="000A77B7">
              <w:rPr>
                <w:b/>
                <w:bCs/>
                <w:sz w:val="20"/>
              </w:rPr>
              <w:t>Thorsnes, Bartolotta, McGuire</w:t>
            </w:r>
          </w:p>
        </w:tc>
      </w:tr>
      <w:tr w:rsidR="00C631AB" w:rsidRPr="000A77B7" w14:paraId="1B100904" w14:textId="77777777">
        <w:tc>
          <w:tcPr>
            <w:tcW w:w="918" w:type="dxa"/>
          </w:tcPr>
          <w:p w14:paraId="303FA0E7" w14:textId="77777777" w:rsidR="00C631AB" w:rsidRPr="000A77B7" w:rsidRDefault="00C631AB" w:rsidP="00C4399C">
            <w:pPr>
              <w:jc w:val="left"/>
              <w:rPr>
                <w:sz w:val="20"/>
              </w:rPr>
            </w:pPr>
          </w:p>
        </w:tc>
        <w:tc>
          <w:tcPr>
            <w:tcW w:w="1170" w:type="dxa"/>
          </w:tcPr>
          <w:p w14:paraId="140C86C0" w14:textId="1587941A"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3F9A3C81" w14:textId="77777777" w:rsidR="00C631AB" w:rsidRPr="000A77B7" w:rsidRDefault="00C631AB" w:rsidP="00C4399C">
            <w:pPr>
              <w:jc w:val="left"/>
              <w:rPr>
                <w:sz w:val="20"/>
              </w:rPr>
            </w:pPr>
            <w:r w:rsidRPr="000A77B7">
              <w:rPr>
                <w:sz w:val="20"/>
              </w:rPr>
              <w:t>Anesthesia Service Medical V. Per Se Technologies, Inc.</w:t>
            </w:r>
          </w:p>
        </w:tc>
      </w:tr>
      <w:tr w:rsidR="00C631AB" w:rsidRPr="000A77B7" w14:paraId="28BF1722" w14:textId="77777777">
        <w:tc>
          <w:tcPr>
            <w:tcW w:w="918" w:type="dxa"/>
          </w:tcPr>
          <w:p w14:paraId="5136A45C" w14:textId="77777777" w:rsidR="00C631AB" w:rsidRPr="000A77B7" w:rsidRDefault="00C631AB" w:rsidP="00C4399C">
            <w:pPr>
              <w:jc w:val="left"/>
              <w:rPr>
                <w:sz w:val="20"/>
              </w:rPr>
            </w:pPr>
          </w:p>
        </w:tc>
        <w:tc>
          <w:tcPr>
            <w:tcW w:w="1170" w:type="dxa"/>
          </w:tcPr>
          <w:p w14:paraId="384C4952" w14:textId="77777777" w:rsidR="00C631AB" w:rsidRPr="000A77B7" w:rsidRDefault="00C631AB" w:rsidP="00C4399C">
            <w:pPr>
              <w:jc w:val="left"/>
              <w:rPr>
                <w:sz w:val="20"/>
              </w:rPr>
            </w:pPr>
            <w:r w:rsidRPr="000A77B7">
              <w:rPr>
                <w:sz w:val="20"/>
              </w:rPr>
              <w:t>Project:</w:t>
            </w:r>
          </w:p>
        </w:tc>
        <w:tc>
          <w:tcPr>
            <w:tcW w:w="6768" w:type="dxa"/>
          </w:tcPr>
          <w:p w14:paraId="61A597D8" w14:textId="77777777" w:rsidR="00C631AB" w:rsidRPr="000A77B7" w:rsidRDefault="00C631AB" w:rsidP="00C4399C">
            <w:pPr>
              <w:jc w:val="left"/>
              <w:rPr>
                <w:sz w:val="20"/>
              </w:rPr>
            </w:pPr>
            <w:r w:rsidRPr="000A77B7">
              <w:rPr>
                <w:sz w:val="20"/>
              </w:rPr>
              <w:t>Expert Report/</w:t>
            </w:r>
            <w:r w:rsidRPr="00F27028">
              <w:rPr>
                <w:b/>
                <w:sz w:val="20"/>
              </w:rPr>
              <w:t>Deposition</w:t>
            </w:r>
            <w:r w:rsidRPr="000A77B7">
              <w:rPr>
                <w:sz w:val="20"/>
              </w:rPr>
              <w:t xml:space="preserve"> in medical billing contract litigation</w:t>
            </w:r>
          </w:p>
        </w:tc>
      </w:tr>
      <w:tr w:rsidR="00C631AB" w:rsidRPr="000A77B7" w14:paraId="1082C304" w14:textId="77777777">
        <w:tc>
          <w:tcPr>
            <w:tcW w:w="918" w:type="dxa"/>
          </w:tcPr>
          <w:p w14:paraId="45E728C7" w14:textId="77777777" w:rsidR="00C631AB" w:rsidRPr="000A77B7" w:rsidRDefault="00C631AB" w:rsidP="00C4399C">
            <w:pPr>
              <w:jc w:val="left"/>
              <w:rPr>
                <w:sz w:val="20"/>
              </w:rPr>
            </w:pPr>
          </w:p>
        </w:tc>
        <w:tc>
          <w:tcPr>
            <w:tcW w:w="1170" w:type="dxa"/>
          </w:tcPr>
          <w:p w14:paraId="50142153" w14:textId="77777777" w:rsidR="00C631AB" w:rsidRPr="000A77B7" w:rsidRDefault="00C631AB" w:rsidP="00C4399C">
            <w:pPr>
              <w:jc w:val="left"/>
              <w:rPr>
                <w:sz w:val="20"/>
              </w:rPr>
            </w:pPr>
            <w:r w:rsidRPr="000A77B7">
              <w:rPr>
                <w:sz w:val="20"/>
              </w:rPr>
              <w:t>Status:</w:t>
            </w:r>
          </w:p>
        </w:tc>
        <w:tc>
          <w:tcPr>
            <w:tcW w:w="6768" w:type="dxa"/>
          </w:tcPr>
          <w:p w14:paraId="2F4F4E7C" w14:textId="77777777" w:rsidR="00C631AB" w:rsidRPr="000A77B7" w:rsidRDefault="00C631AB" w:rsidP="00C4399C">
            <w:pPr>
              <w:jc w:val="left"/>
              <w:rPr>
                <w:sz w:val="20"/>
              </w:rPr>
            </w:pPr>
            <w:r w:rsidRPr="000A77B7">
              <w:rPr>
                <w:sz w:val="20"/>
              </w:rPr>
              <w:t>Case settled after deposition</w:t>
            </w:r>
          </w:p>
        </w:tc>
      </w:tr>
    </w:tbl>
    <w:p w14:paraId="03802D60" w14:textId="77777777" w:rsidR="00C631AB" w:rsidRPr="000A77B7" w:rsidRDefault="00C631AB" w:rsidP="00C631AB">
      <w:pPr>
        <w:rPr>
          <w:sz w:val="20"/>
        </w:rPr>
      </w:pPr>
    </w:p>
    <w:tbl>
      <w:tblPr>
        <w:tblW w:w="0" w:type="auto"/>
        <w:tblLayout w:type="fixed"/>
        <w:tblLook w:val="0000" w:firstRow="0" w:lastRow="0" w:firstColumn="0" w:lastColumn="0" w:noHBand="0" w:noVBand="0"/>
      </w:tblPr>
      <w:tblGrid>
        <w:gridCol w:w="918"/>
        <w:gridCol w:w="1170"/>
        <w:gridCol w:w="6768"/>
      </w:tblGrid>
      <w:tr w:rsidR="00C631AB" w:rsidRPr="000A77B7" w14:paraId="125066A6" w14:textId="77777777">
        <w:tc>
          <w:tcPr>
            <w:tcW w:w="918" w:type="dxa"/>
          </w:tcPr>
          <w:p w14:paraId="675962D6" w14:textId="77777777" w:rsidR="00C631AB" w:rsidRPr="000A77B7" w:rsidRDefault="00C631AB" w:rsidP="00C4399C">
            <w:pPr>
              <w:jc w:val="left"/>
              <w:rPr>
                <w:sz w:val="20"/>
              </w:rPr>
            </w:pPr>
            <w:r w:rsidRPr="000A77B7">
              <w:rPr>
                <w:sz w:val="20"/>
              </w:rPr>
              <w:t>Date:</w:t>
            </w:r>
          </w:p>
        </w:tc>
        <w:tc>
          <w:tcPr>
            <w:tcW w:w="1170" w:type="dxa"/>
          </w:tcPr>
          <w:p w14:paraId="6B3196F6" w14:textId="77777777" w:rsidR="00C631AB" w:rsidRPr="000A77B7" w:rsidRDefault="00C631AB" w:rsidP="00C4399C">
            <w:pPr>
              <w:jc w:val="left"/>
              <w:rPr>
                <w:sz w:val="20"/>
              </w:rPr>
            </w:pPr>
            <w:r w:rsidRPr="000A77B7">
              <w:rPr>
                <w:bCs/>
                <w:sz w:val="20"/>
              </w:rPr>
              <w:t>8/03-9/03</w:t>
            </w:r>
          </w:p>
        </w:tc>
        <w:tc>
          <w:tcPr>
            <w:tcW w:w="6768" w:type="dxa"/>
          </w:tcPr>
          <w:p w14:paraId="687958CC" w14:textId="77777777" w:rsidR="00C631AB" w:rsidRPr="000A77B7" w:rsidRDefault="00C631AB" w:rsidP="00C4399C">
            <w:pPr>
              <w:jc w:val="left"/>
              <w:rPr>
                <w:b/>
                <w:bCs/>
                <w:sz w:val="20"/>
              </w:rPr>
            </w:pPr>
            <w:r w:rsidRPr="000A77B7">
              <w:rPr>
                <w:b/>
                <w:bCs/>
                <w:sz w:val="20"/>
              </w:rPr>
              <w:t>Eskridge &amp; Associates</w:t>
            </w:r>
          </w:p>
        </w:tc>
      </w:tr>
      <w:tr w:rsidR="00C631AB" w:rsidRPr="000A77B7" w14:paraId="1AAAF65F" w14:textId="77777777">
        <w:tc>
          <w:tcPr>
            <w:tcW w:w="918" w:type="dxa"/>
          </w:tcPr>
          <w:p w14:paraId="317EAE4B" w14:textId="77777777" w:rsidR="00C631AB" w:rsidRPr="000A77B7" w:rsidRDefault="00C631AB" w:rsidP="00C4399C">
            <w:pPr>
              <w:jc w:val="left"/>
              <w:rPr>
                <w:sz w:val="20"/>
              </w:rPr>
            </w:pPr>
          </w:p>
        </w:tc>
        <w:tc>
          <w:tcPr>
            <w:tcW w:w="1170" w:type="dxa"/>
          </w:tcPr>
          <w:p w14:paraId="63F151BB" w14:textId="0D49738E"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3BD94EA5" w14:textId="77777777" w:rsidR="00C631AB" w:rsidRPr="000A77B7" w:rsidRDefault="00C631AB" w:rsidP="00C4399C">
            <w:pPr>
              <w:jc w:val="left"/>
              <w:rPr>
                <w:sz w:val="20"/>
              </w:rPr>
            </w:pPr>
            <w:r w:rsidRPr="000A77B7">
              <w:rPr>
                <w:sz w:val="20"/>
              </w:rPr>
              <w:t xml:space="preserve">Bilal </w:t>
            </w:r>
            <w:proofErr w:type="spellStart"/>
            <w:r w:rsidRPr="000A77B7">
              <w:rPr>
                <w:sz w:val="20"/>
              </w:rPr>
              <w:t>Abbasi</w:t>
            </w:r>
            <w:proofErr w:type="spellEnd"/>
            <w:r w:rsidRPr="000A77B7">
              <w:rPr>
                <w:sz w:val="20"/>
              </w:rPr>
              <w:t xml:space="preserve">, </w:t>
            </w:r>
            <w:proofErr w:type="spellStart"/>
            <w:r w:rsidRPr="000A77B7">
              <w:rPr>
                <w:sz w:val="20"/>
              </w:rPr>
              <w:t>Shuja</w:t>
            </w:r>
            <w:proofErr w:type="spellEnd"/>
            <w:r w:rsidRPr="000A77B7">
              <w:rPr>
                <w:sz w:val="20"/>
              </w:rPr>
              <w:t xml:space="preserve"> Osman, Abe Al, Wendy </w:t>
            </w:r>
            <w:proofErr w:type="spellStart"/>
            <w:r w:rsidRPr="000A77B7">
              <w:rPr>
                <w:sz w:val="20"/>
              </w:rPr>
              <w:t>Dittrich</w:t>
            </w:r>
            <w:proofErr w:type="spellEnd"/>
            <w:r w:rsidRPr="000A77B7">
              <w:rPr>
                <w:sz w:val="20"/>
              </w:rPr>
              <w:t xml:space="preserve"> &amp; Heather </w:t>
            </w:r>
            <w:proofErr w:type="spellStart"/>
            <w:r w:rsidRPr="000A77B7">
              <w:rPr>
                <w:sz w:val="20"/>
              </w:rPr>
              <w:t>Heliste</w:t>
            </w:r>
            <w:proofErr w:type="spellEnd"/>
            <w:r w:rsidRPr="000A77B7">
              <w:rPr>
                <w:sz w:val="20"/>
              </w:rPr>
              <w:t xml:space="preserve"> V. Radio Shack Corp, Mahmoud Choudhury &amp; Todd Anglin</w:t>
            </w:r>
          </w:p>
        </w:tc>
      </w:tr>
      <w:tr w:rsidR="00C631AB" w:rsidRPr="000A77B7" w14:paraId="6079F8F8" w14:textId="77777777">
        <w:tc>
          <w:tcPr>
            <w:tcW w:w="918" w:type="dxa"/>
          </w:tcPr>
          <w:p w14:paraId="2BBA599A" w14:textId="77777777" w:rsidR="00C631AB" w:rsidRPr="000A77B7" w:rsidRDefault="00C631AB" w:rsidP="00C4399C">
            <w:pPr>
              <w:jc w:val="left"/>
              <w:rPr>
                <w:sz w:val="20"/>
              </w:rPr>
            </w:pPr>
          </w:p>
        </w:tc>
        <w:tc>
          <w:tcPr>
            <w:tcW w:w="1170" w:type="dxa"/>
          </w:tcPr>
          <w:p w14:paraId="270C408A" w14:textId="77777777" w:rsidR="00C631AB" w:rsidRPr="000A77B7" w:rsidRDefault="00C631AB" w:rsidP="00C4399C">
            <w:pPr>
              <w:jc w:val="left"/>
              <w:rPr>
                <w:sz w:val="20"/>
              </w:rPr>
            </w:pPr>
            <w:r w:rsidRPr="000A77B7">
              <w:rPr>
                <w:sz w:val="20"/>
              </w:rPr>
              <w:t>Project:</w:t>
            </w:r>
          </w:p>
        </w:tc>
        <w:tc>
          <w:tcPr>
            <w:tcW w:w="6768" w:type="dxa"/>
          </w:tcPr>
          <w:p w14:paraId="1C14AE93" w14:textId="77777777" w:rsidR="00C631AB" w:rsidRPr="000A77B7" w:rsidRDefault="00C631AB" w:rsidP="00C4399C">
            <w:pPr>
              <w:jc w:val="left"/>
              <w:rPr>
                <w:sz w:val="20"/>
              </w:rPr>
            </w:pPr>
            <w:r w:rsidRPr="000A77B7">
              <w:rPr>
                <w:bCs/>
                <w:sz w:val="20"/>
              </w:rPr>
              <w:t>Expert Report on security system circumvention in employment litigation</w:t>
            </w:r>
          </w:p>
        </w:tc>
      </w:tr>
      <w:tr w:rsidR="00C631AB" w:rsidRPr="000A77B7" w14:paraId="6447593D" w14:textId="77777777">
        <w:tc>
          <w:tcPr>
            <w:tcW w:w="918" w:type="dxa"/>
          </w:tcPr>
          <w:p w14:paraId="42512B71" w14:textId="77777777" w:rsidR="00C631AB" w:rsidRPr="000A77B7" w:rsidRDefault="00C631AB" w:rsidP="00C4399C">
            <w:pPr>
              <w:jc w:val="left"/>
              <w:rPr>
                <w:sz w:val="20"/>
              </w:rPr>
            </w:pPr>
          </w:p>
        </w:tc>
        <w:tc>
          <w:tcPr>
            <w:tcW w:w="1170" w:type="dxa"/>
          </w:tcPr>
          <w:p w14:paraId="3EFC76BA" w14:textId="77777777" w:rsidR="00C631AB" w:rsidRPr="000A77B7" w:rsidRDefault="00C631AB" w:rsidP="00C4399C">
            <w:pPr>
              <w:jc w:val="left"/>
              <w:rPr>
                <w:sz w:val="20"/>
              </w:rPr>
            </w:pPr>
            <w:r w:rsidRPr="000A77B7">
              <w:rPr>
                <w:sz w:val="20"/>
              </w:rPr>
              <w:t>Status:</w:t>
            </w:r>
          </w:p>
        </w:tc>
        <w:tc>
          <w:tcPr>
            <w:tcW w:w="6768" w:type="dxa"/>
          </w:tcPr>
          <w:p w14:paraId="76638DE4" w14:textId="77777777" w:rsidR="00C631AB" w:rsidRPr="000A77B7" w:rsidRDefault="00C631AB" w:rsidP="00C4399C">
            <w:pPr>
              <w:jc w:val="left"/>
              <w:rPr>
                <w:sz w:val="20"/>
              </w:rPr>
            </w:pPr>
            <w:r w:rsidRPr="000A77B7">
              <w:rPr>
                <w:sz w:val="20"/>
              </w:rPr>
              <w:t>Case went to arbitration</w:t>
            </w:r>
          </w:p>
        </w:tc>
      </w:tr>
    </w:tbl>
    <w:p w14:paraId="20376B47" w14:textId="77777777" w:rsidR="00C631AB" w:rsidRPr="000A77B7" w:rsidRDefault="00C631AB" w:rsidP="00C631AB">
      <w:pPr>
        <w:rPr>
          <w:sz w:val="20"/>
        </w:rPr>
      </w:pPr>
    </w:p>
    <w:tbl>
      <w:tblPr>
        <w:tblW w:w="0" w:type="auto"/>
        <w:tblLayout w:type="fixed"/>
        <w:tblLook w:val="0000" w:firstRow="0" w:lastRow="0" w:firstColumn="0" w:lastColumn="0" w:noHBand="0" w:noVBand="0"/>
      </w:tblPr>
      <w:tblGrid>
        <w:gridCol w:w="918"/>
        <w:gridCol w:w="1170"/>
        <w:gridCol w:w="6768"/>
      </w:tblGrid>
      <w:tr w:rsidR="00C631AB" w:rsidRPr="000A77B7" w14:paraId="7374A540" w14:textId="77777777">
        <w:tc>
          <w:tcPr>
            <w:tcW w:w="918" w:type="dxa"/>
          </w:tcPr>
          <w:p w14:paraId="091B4EC6" w14:textId="77777777" w:rsidR="00C631AB" w:rsidRPr="000A77B7" w:rsidRDefault="00C631AB" w:rsidP="00C4399C">
            <w:pPr>
              <w:jc w:val="left"/>
              <w:rPr>
                <w:sz w:val="20"/>
              </w:rPr>
            </w:pPr>
            <w:r w:rsidRPr="000A77B7">
              <w:rPr>
                <w:sz w:val="20"/>
              </w:rPr>
              <w:t>Date:</w:t>
            </w:r>
          </w:p>
        </w:tc>
        <w:tc>
          <w:tcPr>
            <w:tcW w:w="1170" w:type="dxa"/>
          </w:tcPr>
          <w:p w14:paraId="77A9BC72" w14:textId="77777777" w:rsidR="00C631AB" w:rsidRPr="000A77B7" w:rsidRDefault="00C631AB" w:rsidP="00C4399C">
            <w:pPr>
              <w:jc w:val="left"/>
              <w:rPr>
                <w:sz w:val="20"/>
              </w:rPr>
            </w:pPr>
            <w:r w:rsidRPr="000A77B7">
              <w:rPr>
                <w:bCs/>
                <w:sz w:val="20"/>
              </w:rPr>
              <w:t>2/03-4/03</w:t>
            </w:r>
          </w:p>
        </w:tc>
        <w:tc>
          <w:tcPr>
            <w:tcW w:w="6768" w:type="dxa"/>
          </w:tcPr>
          <w:p w14:paraId="45AF5C4C" w14:textId="77777777" w:rsidR="00C631AB" w:rsidRPr="000A77B7" w:rsidRDefault="00C631AB" w:rsidP="00C4399C">
            <w:pPr>
              <w:jc w:val="left"/>
              <w:rPr>
                <w:b/>
                <w:bCs/>
                <w:sz w:val="20"/>
              </w:rPr>
            </w:pPr>
            <w:r w:rsidRPr="000A77B7">
              <w:rPr>
                <w:b/>
                <w:bCs/>
                <w:sz w:val="20"/>
              </w:rPr>
              <w:t>Michael Obrand</w:t>
            </w:r>
          </w:p>
        </w:tc>
      </w:tr>
      <w:tr w:rsidR="00C631AB" w:rsidRPr="000A77B7" w14:paraId="6BFDA1B3" w14:textId="77777777">
        <w:tc>
          <w:tcPr>
            <w:tcW w:w="918" w:type="dxa"/>
          </w:tcPr>
          <w:p w14:paraId="5CF479B1" w14:textId="77777777" w:rsidR="00C631AB" w:rsidRPr="000A77B7" w:rsidRDefault="00C631AB" w:rsidP="00C4399C">
            <w:pPr>
              <w:jc w:val="left"/>
              <w:rPr>
                <w:sz w:val="20"/>
              </w:rPr>
            </w:pPr>
          </w:p>
        </w:tc>
        <w:tc>
          <w:tcPr>
            <w:tcW w:w="1170" w:type="dxa"/>
          </w:tcPr>
          <w:p w14:paraId="29ED5571" w14:textId="55E2B459"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10F3973C" w14:textId="77777777" w:rsidR="00C631AB" w:rsidRPr="000A77B7" w:rsidRDefault="00C631AB" w:rsidP="00C4399C">
            <w:pPr>
              <w:jc w:val="left"/>
              <w:rPr>
                <w:sz w:val="20"/>
              </w:rPr>
            </w:pPr>
            <w:r w:rsidRPr="000A77B7">
              <w:rPr>
                <w:sz w:val="20"/>
              </w:rPr>
              <w:t>United Auto Computer, Inc. vs. Global Credit Service</w:t>
            </w:r>
          </w:p>
        </w:tc>
      </w:tr>
      <w:tr w:rsidR="00C631AB" w:rsidRPr="000A77B7" w14:paraId="7137793F" w14:textId="77777777">
        <w:tc>
          <w:tcPr>
            <w:tcW w:w="918" w:type="dxa"/>
          </w:tcPr>
          <w:p w14:paraId="7C31461C" w14:textId="77777777" w:rsidR="00C631AB" w:rsidRPr="000A77B7" w:rsidRDefault="00C631AB" w:rsidP="00C4399C">
            <w:pPr>
              <w:jc w:val="left"/>
              <w:rPr>
                <w:sz w:val="20"/>
              </w:rPr>
            </w:pPr>
          </w:p>
        </w:tc>
        <w:tc>
          <w:tcPr>
            <w:tcW w:w="1170" w:type="dxa"/>
          </w:tcPr>
          <w:p w14:paraId="095BAA91" w14:textId="77777777" w:rsidR="00C631AB" w:rsidRPr="000A77B7" w:rsidRDefault="00C631AB" w:rsidP="00C4399C">
            <w:pPr>
              <w:jc w:val="left"/>
              <w:rPr>
                <w:sz w:val="20"/>
              </w:rPr>
            </w:pPr>
            <w:r w:rsidRPr="000A77B7">
              <w:rPr>
                <w:sz w:val="20"/>
              </w:rPr>
              <w:t>Project:</w:t>
            </w:r>
          </w:p>
        </w:tc>
        <w:tc>
          <w:tcPr>
            <w:tcW w:w="6768" w:type="dxa"/>
          </w:tcPr>
          <w:p w14:paraId="1CAB4309" w14:textId="77777777" w:rsidR="00C631AB" w:rsidRPr="000A77B7" w:rsidRDefault="00C631AB" w:rsidP="00C4399C">
            <w:pPr>
              <w:jc w:val="left"/>
              <w:rPr>
                <w:sz w:val="20"/>
              </w:rPr>
            </w:pPr>
            <w:r w:rsidRPr="000A77B7">
              <w:rPr>
                <w:bCs/>
                <w:sz w:val="20"/>
              </w:rPr>
              <w:t>Discovery strategy in software trade secret litigation</w:t>
            </w:r>
          </w:p>
        </w:tc>
      </w:tr>
      <w:tr w:rsidR="00C631AB" w:rsidRPr="000A77B7" w14:paraId="73A9534B" w14:textId="77777777">
        <w:tc>
          <w:tcPr>
            <w:tcW w:w="918" w:type="dxa"/>
          </w:tcPr>
          <w:p w14:paraId="783362F0" w14:textId="77777777" w:rsidR="00C631AB" w:rsidRPr="000A77B7" w:rsidRDefault="00C631AB" w:rsidP="00C4399C">
            <w:pPr>
              <w:jc w:val="left"/>
              <w:rPr>
                <w:sz w:val="20"/>
              </w:rPr>
            </w:pPr>
          </w:p>
        </w:tc>
        <w:tc>
          <w:tcPr>
            <w:tcW w:w="1170" w:type="dxa"/>
          </w:tcPr>
          <w:p w14:paraId="66679788" w14:textId="77777777" w:rsidR="00C631AB" w:rsidRPr="000A77B7" w:rsidRDefault="00C631AB" w:rsidP="00C4399C">
            <w:pPr>
              <w:jc w:val="left"/>
              <w:rPr>
                <w:sz w:val="20"/>
              </w:rPr>
            </w:pPr>
            <w:r w:rsidRPr="000A77B7">
              <w:rPr>
                <w:sz w:val="20"/>
              </w:rPr>
              <w:t>Status:</w:t>
            </w:r>
          </w:p>
        </w:tc>
        <w:tc>
          <w:tcPr>
            <w:tcW w:w="6768" w:type="dxa"/>
          </w:tcPr>
          <w:p w14:paraId="2F2D3079" w14:textId="77777777" w:rsidR="00C631AB" w:rsidRPr="000A77B7" w:rsidRDefault="00C631AB" w:rsidP="00C4399C">
            <w:pPr>
              <w:jc w:val="left"/>
              <w:rPr>
                <w:sz w:val="20"/>
              </w:rPr>
            </w:pPr>
            <w:r w:rsidRPr="000A77B7">
              <w:rPr>
                <w:sz w:val="20"/>
              </w:rPr>
              <w:t>Special master determined lack of infringement</w:t>
            </w:r>
          </w:p>
        </w:tc>
      </w:tr>
    </w:tbl>
    <w:p w14:paraId="47B289E0" w14:textId="77777777" w:rsidR="002E35C5" w:rsidRPr="000A77B7" w:rsidRDefault="002E35C5" w:rsidP="00C631AB">
      <w:pPr>
        <w:rPr>
          <w:sz w:val="20"/>
        </w:rPr>
      </w:pPr>
    </w:p>
    <w:tbl>
      <w:tblPr>
        <w:tblW w:w="0" w:type="auto"/>
        <w:tblLayout w:type="fixed"/>
        <w:tblLook w:val="0000" w:firstRow="0" w:lastRow="0" w:firstColumn="0" w:lastColumn="0" w:noHBand="0" w:noVBand="0"/>
      </w:tblPr>
      <w:tblGrid>
        <w:gridCol w:w="918"/>
        <w:gridCol w:w="1170"/>
        <w:gridCol w:w="6768"/>
      </w:tblGrid>
      <w:tr w:rsidR="00C631AB" w:rsidRPr="000A77B7" w14:paraId="7F0FB407" w14:textId="77777777">
        <w:tc>
          <w:tcPr>
            <w:tcW w:w="918" w:type="dxa"/>
          </w:tcPr>
          <w:p w14:paraId="27602427" w14:textId="77777777" w:rsidR="00C631AB" w:rsidRPr="000A77B7" w:rsidRDefault="00C631AB" w:rsidP="00C4399C">
            <w:pPr>
              <w:jc w:val="left"/>
              <w:rPr>
                <w:sz w:val="20"/>
              </w:rPr>
            </w:pPr>
            <w:r w:rsidRPr="000A77B7">
              <w:rPr>
                <w:sz w:val="20"/>
              </w:rPr>
              <w:t>Date:</w:t>
            </w:r>
          </w:p>
        </w:tc>
        <w:tc>
          <w:tcPr>
            <w:tcW w:w="1170" w:type="dxa"/>
          </w:tcPr>
          <w:p w14:paraId="2E57B47A" w14:textId="77777777" w:rsidR="00C631AB" w:rsidRPr="000A77B7" w:rsidRDefault="00C631AB" w:rsidP="00C4399C">
            <w:pPr>
              <w:jc w:val="left"/>
              <w:rPr>
                <w:sz w:val="20"/>
              </w:rPr>
            </w:pPr>
            <w:r w:rsidRPr="000A77B7">
              <w:rPr>
                <w:bCs/>
                <w:sz w:val="20"/>
              </w:rPr>
              <w:t>2/03-7/03</w:t>
            </w:r>
          </w:p>
        </w:tc>
        <w:tc>
          <w:tcPr>
            <w:tcW w:w="6768" w:type="dxa"/>
          </w:tcPr>
          <w:p w14:paraId="75B36AA8" w14:textId="77777777" w:rsidR="00C631AB" w:rsidRPr="000A77B7" w:rsidRDefault="00C631AB" w:rsidP="00C4399C">
            <w:pPr>
              <w:jc w:val="left"/>
              <w:rPr>
                <w:b/>
                <w:bCs/>
                <w:sz w:val="20"/>
              </w:rPr>
            </w:pPr>
            <w:r w:rsidRPr="000A77B7">
              <w:rPr>
                <w:b/>
                <w:bCs/>
                <w:sz w:val="20"/>
              </w:rPr>
              <w:t>(confidential)</w:t>
            </w:r>
          </w:p>
        </w:tc>
      </w:tr>
      <w:tr w:rsidR="00C631AB" w:rsidRPr="000A77B7" w14:paraId="6AEC1464" w14:textId="77777777">
        <w:tc>
          <w:tcPr>
            <w:tcW w:w="918" w:type="dxa"/>
          </w:tcPr>
          <w:p w14:paraId="187A5A45" w14:textId="77777777" w:rsidR="00C631AB" w:rsidRPr="000A77B7" w:rsidRDefault="00C631AB" w:rsidP="00C4399C">
            <w:pPr>
              <w:jc w:val="left"/>
              <w:rPr>
                <w:sz w:val="20"/>
              </w:rPr>
            </w:pPr>
          </w:p>
        </w:tc>
        <w:tc>
          <w:tcPr>
            <w:tcW w:w="1170" w:type="dxa"/>
          </w:tcPr>
          <w:p w14:paraId="28E5C7EF" w14:textId="752DA926"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68" w:type="dxa"/>
          </w:tcPr>
          <w:p w14:paraId="1233DE83" w14:textId="77777777" w:rsidR="00C631AB" w:rsidRPr="000A77B7" w:rsidRDefault="00C631AB" w:rsidP="00C4399C">
            <w:pPr>
              <w:jc w:val="left"/>
              <w:rPr>
                <w:sz w:val="20"/>
              </w:rPr>
            </w:pPr>
            <w:r w:rsidRPr="000A77B7">
              <w:rPr>
                <w:sz w:val="20"/>
              </w:rPr>
              <w:t>Vanguard Integrity Professionals-Nevada v. Tone Software Corp., et al.</w:t>
            </w:r>
          </w:p>
        </w:tc>
      </w:tr>
      <w:tr w:rsidR="00C631AB" w:rsidRPr="000A77B7" w14:paraId="1FFF592C" w14:textId="77777777">
        <w:tc>
          <w:tcPr>
            <w:tcW w:w="918" w:type="dxa"/>
          </w:tcPr>
          <w:p w14:paraId="7DD72122" w14:textId="77777777" w:rsidR="00C631AB" w:rsidRPr="000A77B7" w:rsidRDefault="00C631AB" w:rsidP="00C4399C">
            <w:pPr>
              <w:jc w:val="left"/>
              <w:rPr>
                <w:sz w:val="20"/>
              </w:rPr>
            </w:pPr>
          </w:p>
        </w:tc>
        <w:tc>
          <w:tcPr>
            <w:tcW w:w="1170" w:type="dxa"/>
          </w:tcPr>
          <w:p w14:paraId="411F0944" w14:textId="77777777" w:rsidR="00C631AB" w:rsidRPr="000A77B7" w:rsidRDefault="00C631AB" w:rsidP="00C4399C">
            <w:pPr>
              <w:jc w:val="left"/>
              <w:rPr>
                <w:sz w:val="20"/>
              </w:rPr>
            </w:pPr>
            <w:r w:rsidRPr="000A77B7">
              <w:rPr>
                <w:sz w:val="20"/>
              </w:rPr>
              <w:t>Project:</w:t>
            </w:r>
          </w:p>
        </w:tc>
        <w:tc>
          <w:tcPr>
            <w:tcW w:w="6768" w:type="dxa"/>
          </w:tcPr>
          <w:p w14:paraId="5EB34F8A" w14:textId="77777777" w:rsidR="00C631AB" w:rsidRPr="000A77B7" w:rsidRDefault="00C631AB" w:rsidP="00C4399C">
            <w:pPr>
              <w:jc w:val="left"/>
              <w:rPr>
                <w:sz w:val="20"/>
              </w:rPr>
            </w:pPr>
            <w:r w:rsidRPr="000A77B7">
              <w:rPr>
                <w:bCs/>
                <w:sz w:val="20"/>
              </w:rPr>
              <w:t>Expert Report/Mediation Testimony in software trade secret litigation</w:t>
            </w:r>
          </w:p>
        </w:tc>
      </w:tr>
      <w:tr w:rsidR="00C631AB" w:rsidRPr="000A77B7" w14:paraId="1340ACB1" w14:textId="77777777">
        <w:tc>
          <w:tcPr>
            <w:tcW w:w="918" w:type="dxa"/>
          </w:tcPr>
          <w:p w14:paraId="220CA003" w14:textId="77777777" w:rsidR="00C631AB" w:rsidRPr="000A77B7" w:rsidRDefault="00C631AB" w:rsidP="00C4399C">
            <w:pPr>
              <w:jc w:val="left"/>
              <w:rPr>
                <w:sz w:val="20"/>
              </w:rPr>
            </w:pPr>
          </w:p>
        </w:tc>
        <w:tc>
          <w:tcPr>
            <w:tcW w:w="1170" w:type="dxa"/>
          </w:tcPr>
          <w:p w14:paraId="59636150" w14:textId="77777777" w:rsidR="00C631AB" w:rsidRPr="000A77B7" w:rsidRDefault="00C631AB" w:rsidP="00C4399C">
            <w:pPr>
              <w:jc w:val="left"/>
              <w:rPr>
                <w:sz w:val="20"/>
              </w:rPr>
            </w:pPr>
            <w:r w:rsidRPr="000A77B7">
              <w:rPr>
                <w:sz w:val="20"/>
              </w:rPr>
              <w:t>Status:</w:t>
            </w:r>
          </w:p>
        </w:tc>
        <w:tc>
          <w:tcPr>
            <w:tcW w:w="6768" w:type="dxa"/>
          </w:tcPr>
          <w:p w14:paraId="54992C2D" w14:textId="77777777" w:rsidR="00C631AB" w:rsidRPr="000A77B7" w:rsidRDefault="00C631AB" w:rsidP="00C4399C">
            <w:pPr>
              <w:jc w:val="left"/>
              <w:rPr>
                <w:sz w:val="20"/>
              </w:rPr>
            </w:pPr>
            <w:r w:rsidRPr="000A77B7">
              <w:rPr>
                <w:sz w:val="20"/>
              </w:rPr>
              <w:t>Evaluation of alleged trade secret theft lead to settlement</w:t>
            </w:r>
          </w:p>
        </w:tc>
      </w:tr>
    </w:tbl>
    <w:p w14:paraId="332DBCD2" w14:textId="77777777" w:rsidR="00C631AB" w:rsidRPr="000A77B7" w:rsidRDefault="00C631AB" w:rsidP="00C631AB">
      <w:pPr>
        <w:rPr>
          <w:sz w:val="20"/>
        </w:rPr>
      </w:pPr>
    </w:p>
    <w:tbl>
      <w:tblPr>
        <w:tblW w:w="8838" w:type="dxa"/>
        <w:tblLayout w:type="fixed"/>
        <w:tblLook w:val="0000" w:firstRow="0" w:lastRow="0" w:firstColumn="0" w:lastColumn="0" w:noHBand="0" w:noVBand="0"/>
      </w:tblPr>
      <w:tblGrid>
        <w:gridCol w:w="918"/>
        <w:gridCol w:w="1170"/>
        <w:gridCol w:w="6750"/>
      </w:tblGrid>
      <w:tr w:rsidR="00C631AB" w:rsidRPr="000A77B7" w14:paraId="003ABBB9" w14:textId="77777777">
        <w:tc>
          <w:tcPr>
            <w:tcW w:w="918" w:type="dxa"/>
          </w:tcPr>
          <w:p w14:paraId="7CB198CE" w14:textId="77777777" w:rsidR="00C631AB" w:rsidRPr="000A77B7" w:rsidRDefault="00C631AB" w:rsidP="00C4399C">
            <w:pPr>
              <w:jc w:val="left"/>
              <w:rPr>
                <w:sz w:val="20"/>
              </w:rPr>
            </w:pPr>
            <w:r w:rsidRPr="000A77B7">
              <w:rPr>
                <w:sz w:val="20"/>
              </w:rPr>
              <w:t>Date:</w:t>
            </w:r>
          </w:p>
        </w:tc>
        <w:tc>
          <w:tcPr>
            <w:tcW w:w="1170" w:type="dxa"/>
          </w:tcPr>
          <w:p w14:paraId="444012D8" w14:textId="77777777" w:rsidR="00C631AB" w:rsidRPr="000A77B7" w:rsidRDefault="00C631AB" w:rsidP="00C4399C">
            <w:pPr>
              <w:jc w:val="left"/>
              <w:rPr>
                <w:sz w:val="20"/>
              </w:rPr>
            </w:pPr>
            <w:r w:rsidRPr="000A77B7">
              <w:rPr>
                <w:sz w:val="20"/>
              </w:rPr>
              <w:t>12/02-3/03</w:t>
            </w:r>
          </w:p>
        </w:tc>
        <w:tc>
          <w:tcPr>
            <w:tcW w:w="6750" w:type="dxa"/>
          </w:tcPr>
          <w:p w14:paraId="691FB39F" w14:textId="77777777" w:rsidR="00C631AB" w:rsidRPr="000A77B7" w:rsidRDefault="00C631AB" w:rsidP="00C4399C">
            <w:pPr>
              <w:jc w:val="left"/>
              <w:rPr>
                <w:b/>
                <w:bCs/>
                <w:sz w:val="20"/>
              </w:rPr>
            </w:pPr>
            <w:r w:rsidRPr="000A77B7">
              <w:rPr>
                <w:b/>
                <w:bCs/>
                <w:sz w:val="20"/>
              </w:rPr>
              <w:t>Salon, Marrow, Dyckman &amp; Newman</w:t>
            </w:r>
          </w:p>
        </w:tc>
      </w:tr>
      <w:tr w:rsidR="00C631AB" w:rsidRPr="000A77B7" w14:paraId="370389A6" w14:textId="77777777">
        <w:tc>
          <w:tcPr>
            <w:tcW w:w="918" w:type="dxa"/>
          </w:tcPr>
          <w:p w14:paraId="68405D54" w14:textId="77777777" w:rsidR="00C631AB" w:rsidRPr="000A77B7" w:rsidRDefault="00C631AB" w:rsidP="00C4399C">
            <w:pPr>
              <w:jc w:val="left"/>
              <w:rPr>
                <w:sz w:val="20"/>
              </w:rPr>
            </w:pPr>
          </w:p>
        </w:tc>
        <w:tc>
          <w:tcPr>
            <w:tcW w:w="1170" w:type="dxa"/>
          </w:tcPr>
          <w:p w14:paraId="08495768" w14:textId="73BF0971"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50" w:type="dxa"/>
          </w:tcPr>
          <w:p w14:paraId="00AAE443" w14:textId="77777777" w:rsidR="00C631AB" w:rsidRPr="000A77B7" w:rsidRDefault="00C631AB" w:rsidP="00C4399C">
            <w:pPr>
              <w:jc w:val="left"/>
              <w:rPr>
                <w:sz w:val="20"/>
              </w:rPr>
            </w:pPr>
            <w:r w:rsidRPr="000A77B7">
              <w:rPr>
                <w:sz w:val="20"/>
              </w:rPr>
              <w:t xml:space="preserve">Darby Corporate </w:t>
            </w:r>
            <w:proofErr w:type="gramStart"/>
            <w:r w:rsidRPr="000A77B7">
              <w:rPr>
                <w:sz w:val="20"/>
              </w:rPr>
              <w:t>Solutions adv.</w:t>
            </w:r>
            <w:proofErr w:type="gramEnd"/>
            <w:r w:rsidRPr="000A77B7">
              <w:rPr>
                <w:sz w:val="20"/>
              </w:rPr>
              <w:t xml:space="preserve"> Southern </w:t>
            </w:r>
            <w:proofErr w:type="spellStart"/>
            <w:r w:rsidRPr="000A77B7">
              <w:rPr>
                <w:sz w:val="20"/>
              </w:rPr>
              <w:t>Linc</w:t>
            </w:r>
            <w:proofErr w:type="spellEnd"/>
          </w:p>
        </w:tc>
      </w:tr>
      <w:tr w:rsidR="00C631AB" w:rsidRPr="000A77B7" w14:paraId="4A230761" w14:textId="77777777">
        <w:tc>
          <w:tcPr>
            <w:tcW w:w="918" w:type="dxa"/>
          </w:tcPr>
          <w:p w14:paraId="1DC47EB3" w14:textId="77777777" w:rsidR="00C631AB" w:rsidRPr="000A77B7" w:rsidRDefault="00C631AB" w:rsidP="00C4399C">
            <w:pPr>
              <w:jc w:val="left"/>
              <w:rPr>
                <w:sz w:val="20"/>
              </w:rPr>
            </w:pPr>
          </w:p>
        </w:tc>
        <w:tc>
          <w:tcPr>
            <w:tcW w:w="1170" w:type="dxa"/>
          </w:tcPr>
          <w:p w14:paraId="163D4C5B" w14:textId="77777777" w:rsidR="00C631AB" w:rsidRPr="000A77B7" w:rsidRDefault="00C631AB" w:rsidP="00C4399C">
            <w:pPr>
              <w:jc w:val="left"/>
              <w:rPr>
                <w:sz w:val="20"/>
              </w:rPr>
            </w:pPr>
            <w:r w:rsidRPr="000A77B7">
              <w:rPr>
                <w:sz w:val="20"/>
              </w:rPr>
              <w:t>Project:</w:t>
            </w:r>
          </w:p>
        </w:tc>
        <w:tc>
          <w:tcPr>
            <w:tcW w:w="6750" w:type="dxa"/>
          </w:tcPr>
          <w:p w14:paraId="48A702CB" w14:textId="77777777" w:rsidR="00C631AB" w:rsidRPr="000A77B7" w:rsidRDefault="00C631AB" w:rsidP="00C4399C">
            <w:pPr>
              <w:jc w:val="left"/>
              <w:rPr>
                <w:sz w:val="20"/>
              </w:rPr>
            </w:pPr>
            <w:r w:rsidRPr="000A77B7">
              <w:rPr>
                <w:sz w:val="20"/>
              </w:rPr>
              <w:t>Expert Report/</w:t>
            </w:r>
            <w:r w:rsidRPr="00F27028">
              <w:rPr>
                <w:b/>
                <w:sz w:val="20"/>
              </w:rPr>
              <w:t>Deposition</w:t>
            </w:r>
            <w:r w:rsidRPr="000A77B7">
              <w:rPr>
                <w:sz w:val="20"/>
              </w:rPr>
              <w:t xml:space="preserve"> in product contract litigation</w:t>
            </w:r>
          </w:p>
        </w:tc>
      </w:tr>
      <w:tr w:rsidR="00C631AB" w:rsidRPr="000A77B7" w14:paraId="3AD3D089" w14:textId="77777777">
        <w:tc>
          <w:tcPr>
            <w:tcW w:w="918" w:type="dxa"/>
          </w:tcPr>
          <w:p w14:paraId="3CDEE1B7" w14:textId="77777777" w:rsidR="00C631AB" w:rsidRPr="000A77B7" w:rsidRDefault="00C631AB" w:rsidP="00C4399C">
            <w:pPr>
              <w:jc w:val="left"/>
              <w:rPr>
                <w:sz w:val="20"/>
              </w:rPr>
            </w:pPr>
          </w:p>
        </w:tc>
        <w:tc>
          <w:tcPr>
            <w:tcW w:w="1170" w:type="dxa"/>
          </w:tcPr>
          <w:p w14:paraId="4D85FC47" w14:textId="77777777" w:rsidR="00C631AB" w:rsidRPr="000A77B7" w:rsidRDefault="00C631AB" w:rsidP="00C4399C">
            <w:pPr>
              <w:jc w:val="left"/>
              <w:rPr>
                <w:sz w:val="20"/>
              </w:rPr>
            </w:pPr>
            <w:r w:rsidRPr="000A77B7">
              <w:rPr>
                <w:sz w:val="20"/>
              </w:rPr>
              <w:t>Status:</w:t>
            </w:r>
          </w:p>
        </w:tc>
        <w:tc>
          <w:tcPr>
            <w:tcW w:w="6750" w:type="dxa"/>
          </w:tcPr>
          <w:p w14:paraId="282BFE9F" w14:textId="77777777" w:rsidR="00C631AB" w:rsidRPr="000A77B7" w:rsidRDefault="00C631AB" w:rsidP="00C4399C">
            <w:pPr>
              <w:jc w:val="left"/>
              <w:rPr>
                <w:sz w:val="20"/>
              </w:rPr>
            </w:pPr>
            <w:r w:rsidRPr="000A77B7">
              <w:rPr>
                <w:sz w:val="20"/>
              </w:rPr>
              <w:t>Deposition lead to settlement discussions</w:t>
            </w:r>
          </w:p>
        </w:tc>
      </w:tr>
      <w:tr w:rsidR="00FF29C2" w:rsidRPr="000A77B7" w14:paraId="009A4C9C" w14:textId="77777777">
        <w:tc>
          <w:tcPr>
            <w:tcW w:w="918" w:type="dxa"/>
          </w:tcPr>
          <w:p w14:paraId="6AF3E924" w14:textId="77777777" w:rsidR="00FF29C2" w:rsidRPr="000A77B7" w:rsidRDefault="00FF29C2" w:rsidP="00C4399C">
            <w:pPr>
              <w:jc w:val="left"/>
              <w:rPr>
                <w:sz w:val="20"/>
              </w:rPr>
            </w:pPr>
          </w:p>
        </w:tc>
        <w:tc>
          <w:tcPr>
            <w:tcW w:w="1170" w:type="dxa"/>
          </w:tcPr>
          <w:p w14:paraId="2A43EDF6" w14:textId="77777777" w:rsidR="00FF29C2" w:rsidRDefault="00FF29C2" w:rsidP="00C4399C">
            <w:pPr>
              <w:jc w:val="left"/>
              <w:rPr>
                <w:sz w:val="20"/>
              </w:rPr>
            </w:pPr>
          </w:p>
        </w:tc>
        <w:tc>
          <w:tcPr>
            <w:tcW w:w="6750" w:type="dxa"/>
          </w:tcPr>
          <w:p w14:paraId="0B0CAECB" w14:textId="77777777" w:rsidR="00FF29C2" w:rsidRPr="000A77B7" w:rsidRDefault="00FF29C2" w:rsidP="00C4399C">
            <w:pPr>
              <w:jc w:val="left"/>
              <w:rPr>
                <w:b/>
                <w:bCs/>
                <w:sz w:val="20"/>
              </w:rPr>
            </w:pPr>
          </w:p>
        </w:tc>
      </w:tr>
      <w:tr w:rsidR="00C631AB" w:rsidRPr="000A77B7" w14:paraId="59B4DE03" w14:textId="77777777">
        <w:tc>
          <w:tcPr>
            <w:tcW w:w="918" w:type="dxa"/>
          </w:tcPr>
          <w:p w14:paraId="3A79AC41" w14:textId="77777777" w:rsidR="00C631AB" w:rsidRPr="000A77B7" w:rsidRDefault="00C631AB" w:rsidP="00C4399C">
            <w:pPr>
              <w:jc w:val="left"/>
              <w:rPr>
                <w:sz w:val="20"/>
              </w:rPr>
            </w:pPr>
            <w:r w:rsidRPr="000A77B7">
              <w:rPr>
                <w:sz w:val="20"/>
              </w:rPr>
              <w:t>Date:</w:t>
            </w:r>
          </w:p>
        </w:tc>
        <w:tc>
          <w:tcPr>
            <w:tcW w:w="1170" w:type="dxa"/>
          </w:tcPr>
          <w:p w14:paraId="68D1FA33" w14:textId="77777777" w:rsidR="00C631AB" w:rsidRPr="000A77B7" w:rsidRDefault="00C4399C" w:rsidP="00C4399C">
            <w:pPr>
              <w:jc w:val="left"/>
              <w:rPr>
                <w:sz w:val="20"/>
              </w:rPr>
            </w:pPr>
            <w:r>
              <w:rPr>
                <w:sz w:val="20"/>
              </w:rPr>
              <w:t>11/01-</w:t>
            </w:r>
            <w:r w:rsidR="00C631AB" w:rsidRPr="000A77B7">
              <w:rPr>
                <w:sz w:val="20"/>
              </w:rPr>
              <w:t>1/02</w:t>
            </w:r>
          </w:p>
        </w:tc>
        <w:tc>
          <w:tcPr>
            <w:tcW w:w="6750" w:type="dxa"/>
          </w:tcPr>
          <w:p w14:paraId="5A7871DC" w14:textId="77777777" w:rsidR="00C631AB" w:rsidRPr="000A77B7" w:rsidRDefault="00C631AB" w:rsidP="00C4399C">
            <w:pPr>
              <w:jc w:val="left"/>
              <w:rPr>
                <w:b/>
                <w:bCs/>
                <w:sz w:val="20"/>
              </w:rPr>
            </w:pPr>
            <w:r w:rsidRPr="000A77B7">
              <w:rPr>
                <w:b/>
                <w:bCs/>
                <w:sz w:val="20"/>
              </w:rPr>
              <w:t>Buchanan Ingersoll</w:t>
            </w:r>
          </w:p>
        </w:tc>
      </w:tr>
      <w:tr w:rsidR="00C631AB" w:rsidRPr="000A77B7" w14:paraId="62363735" w14:textId="77777777">
        <w:tc>
          <w:tcPr>
            <w:tcW w:w="918" w:type="dxa"/>
          </w:tcPr>
          <w:p w14:paraId="0AB5F1CF" w14:textId="77777777" w:rsidR="00C631AB" w:rsidRPr="000A77B7" w:rsidRDefault="00C631AB" w:rsidP="00C4399C">
            <w:pPr>
              <w:jc w:val="left"/>
              <w:rPr>
                <w:sz w:val="20"/>
              </w:rPr>
            </w:pPr>
          </w:p>
        </w:tc>
        <w:tc>
          <w:tcPr>
            <w:tcW w:w="1170" w:type="dxa"/>
          </w:tcPr>
          <w:p w14:paraId="010A4814" w14:textId="02DA30F6" w:rsidR="00C631AB" w:rsidRPr="000A77B7" w:rsidRDefault="00C631AB" w:rsidP="00C4399C">
            <w:pPr>
              <w:jc w:val="left"/>
              <w:rPr>
                <w:sz w:val="20"/>
              </w:rPr>
            </w:pPr>
            <w:r w:rsidRPr="000A77B7">
              <w:rPr>
                <w:sz w:val="20"/>
              </w:rPr>
              <w:t>Case</w:t>
            </w:r>
            <w:r w:rsidR="00246EB6">
              <w:rPr>
                <w:sz w:val="20"/>
              </w:rPr>
              <w:t>:</w:t>
            </w:r>
            <w:r w:rsidRPr="000A77B7">
              <w:rPr>
                <w:sz w:val="20"/>
              </w:rPr>
              <w:t xml:space="preserve"> </w:t>
            </w:r>
          </w:p>
        </w:tc>
        <w:tc>
          <w:tcPr>
            <w:tcW w:w="6750" w:type="dxa"/>
          </w:tcPr>
          <w:p w14:paraId="027BCB63" w14:textId="77777777" w:rsidR="00C631AB" w:rsidRPr="000A77B7" w:rsidRDefault="00C631AB" w:rsidP="00C4399C">
            <w:pPr>
              <w:jc w:val="left"/>
              <w:rPr>
                <w:sz w:val="20"/>
              </w:rPr>
            </w:pPr>
            <w:r w:rsidRPr="000A77B7">
              <w:rPr>
                <w:sz w:val="20"/>
              </w:rPr>
              <w:t>Highmark vs. KPMG Consulting</w:t>
            </w:r>
          </w:p>
        </w:tc>
      </w:tr>
      <w:tr w:rsidR="00C631AB" w:rsidRPr="000A77B7" w14:paraId="42DDBAB8" w14:textId="77777777">
        <w:tc>
          <w:tcPr>
            <w:tcW w:w="918" w:type="dxa"/>
          </w:tcPr>
          <w:p w14:paraId="54F0D1F7" w14:textId="77777777" w:rsidR="00C631AB" w:rsidRPr="000A77B7" w:rsidRDefault="00C631AB" w:rsidP="00C4399C">
            <w:pPr>
              <w:jc w:val="left"/>
              <w:rPr>
                <w:sz w:val="20"/>
              </w:rPr>
            </w:pPr>
          </w:p>
        </w:tc>
        <w:tc>
          <w:tcPr>
            <w:tcW w:w="1170" w:type="dxa"/>
          </w:tcPr>
          <w:p w14:paraId="35B3DCEE" w14:textId="77777777" w:rsidR="00C631AB" w:rsidRPr="000A77B7" w:rsidRDefault="00C631AB" w:rsidP="00C4399C">
            <w:pPr>
              <w:jc w:val="left"/>
              <w:rPr>
                <w:sz w:val="20"/>
              </w:rPr>
            </w:pPr>
            <w:r w:rsidRPr="000A77B7">
              <w:rPr>
                <w:sz w:val="20"/>
              </w:rPr>
              <w:t>Project:</w:t>
            </w:r>
          </w:p>
        </w:tc>
        <w:tc>
          <w:tcPr>
            <w:tcW w:w="6750" w:type="dxa"/>
          </w:tcPr>
          <w:p w14:paraId="502F5507" w14:textId="77777777" w:rsidR="00C631AB" w:rsidRPr="000A77B7" w:rsidRDefault="00C631AB" w:rsidP="00C4399C">
            <w:pPr>
              <w:jc w:val="left"/>
              <w:rPr>
                <w:sz w:val="20"/>
              </w:rPr>
            </w:pPr>
            <w:r w:rsidRPr="000A77B7">
              <w:rPr>
                <w:sz w:val="20"/>
              </w:rPr>
              <w:t>Discovery strategy consultant in services contract litigation</w:t>
            </w:r>
          </w:p>
        </w:tc>
      </w:tr>
      <w:tr w:rsidR="00C631AB" w:rsidRPr="000A77B7" w14:paraId="5FAE566B" w14:textId="77777777">
        <w:tc>
          <w:tcPr>
            <w:tcW w:w="918" w:type="dxa"/>
          </w:tcPr>
          <w:p w14:paraId="4F510221" w14:textId="77777777" w:rsidR="00C631AB" w:rsidRPr="000A77B7" w:rsidRDefault="00C631AB" w:rsidP="00C4399C">
            <w:pPr>
              <w:jc w:val="left"/>
              <w:rPr>
                <w:sz w:val="20"/>
              </w:rPr>
            </w:pPr>
          </w:p>
        </w:tc>
        <w:tc>
          <w:tcPr>
            <w:tcW w:w="1170" w:type="dxa"/>
          </w:tcPr>
          <w:p w14:paraId="71CB8B4B" w14:textId="77777777" w:rsidR="00C631AB" w:rsidRPr="000A77B7" w:rsidRDefault="00C631AB" w:rsidP="00C4399C">
            <w:pPr>
              <w:jc w:val="left"/>
              <w:rPr>
                <w:sz w:val="20"/>
              </w:rPr>
            </w:pPr>
            <w:r w:rsidRPr="000A77B7">
              <w:rPr>
                <w:sz w:val="20"/>
              </w:rPr>
              <w:t>Status:</w:t>
            </w:r>
          </w:p>
        </w:tc>
        <w:tc>
          <w:tcPr>
            <w:tcW w:w="6750" w:type="dxa"/>
          </w:tcPr>
          <w:p w14:paraId="28ABBE40" w14:textId="77777777" w:rsidR="00C631AB" w:rsidRPr="000A77B7" w:rsidRDefault="00C631AB" w:rsidP="00C4399C">
            <w:pPr>
              <w:jc w:val="left"/>
              <w:rPr>
                <w:sz w:val="20"/>
              </w:rPr>
            </w:pPr>
            <w:r w:rsidRPr="000A77B7">
              <w:rPr>
                <w:sz w:val="20"/>
              </w:rPr>
              <w:t>Completed</w:t>
            </w:r>
          </w:p>
        </w:tc>
      </w:tr>
      <w:tr w:rsidR="00B078E9" w:rsidRPr="000A77B7" w14:paraId="3C1EFC98" w14:textId="77777777">
        <w:tc>
          <w:tcPr>
            <w:tcW w:w="918" w:type="dxa"/>
          </w:tcPr>
          <w:p w14:paraId="3E36376A" w14:textId="77777777" w:rsidR="00B078E9" w:rsidRPr="000A77B7" w:rsidRDefault="00B078E9" w:rsidP="00C4399C">
            <w:pPr>
              <w:jc w:val="left"/>
              <w:rPr>
                <w:sz w:val="20"/>
              </w:rPr>
            </w:pPr>
          </w:p>
        </w:tc>
        <w:tc>
          <w:tcPr>
            <w:tcW w:w="1170" w:type="dxa"/>
          </w:tcPr>
          <w:p w14:paraId="40F8B09B" w14:textId="77777777" w:rsidR="00B078E9" w:rsidRPr="000A77B7" w:rsidRDefault="00B078E9" w:rsidP="00C4399C">
            <w:pPr>
              <w:jc w:val="left"/>
              <w:rPr>
                <w:sz w:val="20"/>
              </w:rPr>
            </w:pPr>
          </w:p>
        </w:tc>
        <w:tc>
          <w:tcPr>
            <w:tcW w:w="6750" w:type="dxa"/>
          </w:tcPr>
          <w:p w14:paraId="1F9BEEA5" w14:textId="77777777" w:rsidR="00B078E9" w:rsidRPr="000A77B7" w:rsidRDefault="00B078E9" w:rsidP="00C4399C">
            <w:pPr>
              <w:jc w:val="left"/>
              <w:rPr>
                <w:sz w:val="20"/>
              </w:rPr>
            </w:pPr>
          </w:p>
        </w:tc>
      </w:tr>
      <w:tr w:rsidR="00B916A6" w:rsidRPr="000A77B7" w14:paraId="0106B20A" w14:textId="77777777" w:rsidTr="00B916A6">
        <w:tc>
          <w:tcPr>
            <w:tcW w:w="918" w:type="dxa"/>
          </w:tcPr>
          <w:p w14:paraId="0BCD2618" w14:textId="77777777" w:rsidR="00B916A6" w:rsidRPr="000A77B7" w:rsidRDefault="00B916A6" w:rsidP="003F0CD6">
            <w:pPr>
              <w:jc w:val="left"/>
              <w:rPr>
                <w:sz w:val="20"/>
              </w:rPr>
            </w:pPr>
            <w:r w:rsidRPr="000A77B7">
              <w:rPr>
                <w:sz w:val="20"/>
              </w:rPr>
              <w:t>Date:</w:t>
            </w:r>
          </w:p>
        </w:tc>
        <w:tc>
          <w:tcPr>
            <w:tcW w:w="1170" w:type="dxa"/>
          </w:tcPr>
          <w:p w14:paraId="583B1626" w14:textId="77777777" w:rsidR="00B916A6" w:rsidRPr="000A77B7" w:rsidRDefault="00B916A6" w:rsidP="003F0CD6">
            <w:pPr>
              <w:jc w:val="left"/>
              <w:rPr>
                <w:sz w:val="20"/>
              </w:rPr>
            </w:pPr>
            <w:r>
              <w:rPr>
                <w:sz w:val="20"/>
              </w:rPr>
              <w:t>1981</w:t>
            </w:r>
          </w:p>
        </w:tc>
        <w:tc>
          <w:tcPr>
            <w:tcW w:w="6750" w:type="dxa"/>
          </w:tcPr>
          <w:p w14:paraId="6DCD88D1" w14:textId="77777777" w:rsidR="00B916A6" w:rsidRPr="00B916A6" w:rsidRDefault="00B916A6" w:rsidP="003F0CD6">
            <w:pPr>
              <w:jc w:val="left"/>
              <w:rPr>
                <w:sz w:val="20"/>
              </w:rPr>
            </w:pPr>
            <w:r>
              <w:rPr>
                <w:sz w:val="20"/>
              </w:rPr>
              <w:t>Navel Supply Systems Command/ADP Selection Office</w:t>
            </w:r>
          </w:p>
        </w:tc>
      </w:tr>
      <w:tr w:rsidR="00B916A6" w:rsidRPr="000A77B7" w14:paraId="5181AB13" w14:textId="77777777" w:rsidTr="00B916A6">
        <w:tc>
          <w:tcPr>
            <w:tcW w:w="918" w:type="dxa"/>
          </w:tcPr>
          <w:p w14:paraId="78E8E3B3" w14:textId="77777777" w:rsidR="00B916A6" w:rsidRPr="000A77B7" w:rsidRDefault="00B916A6" w:rsidP="003F0CD6">
            <w:pPr>
              <w:jc w:val="left"/>
              <w:rPr>
                <w:sz w:val="20"/>
              </w:rPr>
            </w:pPr>
          </w:p>
        </w:tc>
        <w:tc>
          <w:tcPr>
            <w:tcW w:w="1170" w:type="dxa"/>
          </w:tcPr>
          <w:p w14:paraId="19744178" w14:textId="0794F90E" w:rsidR="00B916A6" w:rsidRPr="000A77B7" w:rsidRDefault="00B916A6" w:rsidP="003F0CD6">
            <w:pPr>
              <w:jc w:val="left"/>
              <w:rPr>
                <w:sz w:val="20"/>
              </w:rPr>
            </w:pPr>
            <w:r w:rsidRPr="000A77B7">
              <w:rPr>
                <w:sz w:val="20"/>
              </w:rPr>
              <w:t>Case</w:t>
            </w:r>
            <w:r w:rsidR="00246EB6">
              <w:rPr>
                <w:sz w:val="20"/>
              </w:rPr>
              <w:t>:</w:t>
            </w:r>
            <w:r w:rsidRPr="000A77B7">
              <w:rPr>
                <w:sz w:val="20"/>
              </w:rPr>
              <w:t xml:space="preserve"> </w:t>
            </w:r>
          </w:p>
        </w:tc>
        <w:tc>
          <w:tcPr>
            <w:tcW w:w="6750" w:type="dxa"/>
          </w:tcPr>
          <w:p w14:paraId="1C0045C7" w14:textId="77777777" w:rsidR="00B916A6" w:rsidRPr="000A77B7" w:rsidRDefault="00AC6BBD" w:rsidP="003F0CD6">
            <w:pPr>
              <w:jc w:val="left"/>
              <w:rPr>
                <w:sz w:val="20"/>
              </w:rPr>
            </w:pPr>
            <w:r>
              <w:rPr>
                <w:sz w:val="20"/>
              </w:rPr>
              <w:t>Contract Award Protest before the General Services Board of Contract Appeals</w:t>
            </w:r>
          </w:p>
        </w:tc>
      </w:tr>
      <w:tr w:rsidR="00B916A6" w:rsidRPr="000A77B7" w14:paraId="062DA588" w14:textId="77777777" w:rsidTr="00B916A6">
        <w:tc>
          <w:tcPr>
            <w:tcW w:w="918" w:type="dxa"/>
          </w:tcPr>
          <w:p w14:paraId="768CD230" w14:textId="77777777" w:rsidR="00B916A6" w:rsidRPr="000A77B7" w:rsidRDefault="00B916A6" w:rsidP="003F0CD6">
            <w:pPr>
              <w:jc w:val="left"/>
              <w:rPr>
                <w:sz w:val="20"/>
              </w:rPr>
            </w:pPr>
          </w:p>
        </w:tc>
        <w:tc>
          <w:tcPr>
            <w:tcW w:w="1170" w:type="dxa"/>
          </w:tcPr>
          <w:p w14:paraId="136876EC" w14:textId="77777777" w:rsidR="00B916A6" w:rsidRPr="000A77B7" w:rsidRDefault="00B916A6" w:rsidP="003F0CD6">
            <w:pPr>
              <w:jc w:val="left"/>
              <w:rPr>
                <w:sz w:val="20"/>
              </w:rPr>
            </w:pPr>
            <w:r w:rsidRPr="000A77B7">
              <w:rPr>
                <w:sz w:val="20"/>
              </w:rPr>
              <w:t>Project:</w:t>
            </w:r>
          </w:p>
        </w:tc>
        <w:tc>
          <w:tcPr>
            <w:tcW w:w="6750" w:type="dxa"/>
          </w:tcPr>
          <w:p w14:paraId="29A6FC66" w14:textId="77777777" w:rsidR="00B916A6" w:rsidRPr="000A77B7" w:rsidRDefault="00AC6BBD" w:rsidP="003F0CD6">
            <w:pPr>
              <w:jc w:val="left"/>
              <w:rPr>
                <w:sz w:val="20"/>
              </w:rPr>
            </w:pPr>
            <w:r>
              <w:rPr>
                <w:sz w:val="20"/>
              </w:rPr>
              <w:t xml:space="preserve">Prepare and </w:t>
            </w:r>
            <w:r w:rsidRPr="00C63F42">
              <w:rPr>
                <w:b/>
                <w:sz w:val="20"/>
              </w:rPr>
              <w:t>present</w:t>
            </w:r>
            <w:r>
              <w:rPr>
                <w:sz w:val="20"/>
              </w:rPr>
              <w:t xml:space="preserve"> materials documenting the Contract Evaluation &amp; Selection Process</w:t>
            </w:r>
            <w:r w:rsidR="00C63F42">
              <w:rPr>
                <w:sz w:val="20"/>
              </w:rPr>
              <w:t xml:space="preserve"> in defense of $500 million contract award</w:t>
            </w:r>
          </w:p>
        </w:tc>
      </w:tr>
      <w:tr w:rsidR="00B916A6" w:rsidRPr="000A77B7" w14:paraId="17951188" w14:textId="77777777" w:rsidTr="00B916A6">
        <w:tc>
          <w:tcPr>
            <w:tcW w:w="918" w:type="dxa"/>
          </w:tcPr>
          <w:p w14:paraId="20340908" w14:textId="77777777" w:rsidR="00B916A6" w:rsidRPr="000A77B7" w:rsidRDefault="00B916A6" w:rsidP="003F0CD6">
            <w:pPr>
              <w:jc w:val="left"/>
              <w:rPr>
                <w:sz w:val="20"/>
              </w:rPr>
            </w:pPr>
          </w:p>
        </w:tc>
        <w:tc>
          <w:tcPr>
            <w:tcW w:w="1170" w:type="dxa"/>
          </w:tcPr>
          <w:p w14:paraId="074B3B58" w14:textId="77777777" w:rsidR="00B916A6" w:rsidRPr="000A77B7" w:rsidRDefault="00B916A6" w:rsidP="003F0CD6">
            <w:pPr>
              <w:jc w:val="left"/>
              <w:rPr>
                <w:sz w:val="20"/>
              </w:rPr>
            </w:pPr>
            <w:r w:rsidRPr="000A77B7">
              <w:rPr>
                <w:sz w:val="20"/>
              </w:rPr>
              <w:t>Status:</w:t>
            </w:r>
          </w:p>
        </w:tc>
        <w:tc>
          <w:tcPr>
            <w:tcW w:w="6750" w:type="dxa"/>
          </w:tcPr>
          <w:p w14:paraId="6C3064BA" w14:textId="77777777" w:rsidR="00B916A6" w:rsidRPr="000A77B7" w:rsidRDefault="00B916A6" w:rsidP="003F0CD6">
            <w:pPr>
              <w:jc w:val="left"/>
              <w:rPr>
                <w:sz w:val="20"/>
              </w:rPr>
            </w:pPr>
            <w:r w:rsidRPr="000A77B7">
              <w:rPr>
                <w:sz w:val="20"/>
              </w:rPr>
              <w:t>Completed</w:t>
            </w:r>
          </w:p>
        </w:tc>
      </w:tr>
    </w:tbl>
    <w:p w14:paraId="4CCE5FDA" w14:textId="77777777" w:rsidR="00C631AB" w:rsidRPr="000A77B7" w:rsidRDefault="00C631AB" w:rsidP="00C631AB">
      <w:pPr>
        <w:pStyle w:val="Heading9"/>
        <w:jc w:val="left"/>
        <w:rPr>
          <w:sz w:val="24"/>
        </w:rPr>
      </w:pPr>
    </w:p>
    <w:p w14:paraId="2440190C" w14:textId="77777777" w:rsidR="00C631AB" w:rsidRPr="000A77B7" w:rsidRDefault="00C631AB" w:rsidP="00C631AB">
      <w:pPr>
        <w:pStyle w:val="Heading9"/>
        <w:jc w:val="left"/>
        <w:rPr>
          <w:sz w:val="24"/>
        </w:rPr>
      </w:pPr>
      <w:r w:rsidRPr="000A77B7">
        <w:rPr>
          <w:sz w:val="24"/>
        </w:rPr>
        <w:t>Education</w:t>
      </w:r>
    </w:p>
    <w:p w14:paraId="4A0D9596" w14:textId="77777777" w:rsidR="00C631AB" w:rsidRPr="000A77B7" w:rsidRDefault="00C631AB" w:rsidP="00C631AB">
      <w:pPr>
        <w:jc w:val="left"/>
        <w:rPr>
          <w:sz w:val="20"/>
        </w:rPr>
      </w:pPr>
    </w:p>
    <w:tbl>
      <w:tblPr>
        <w:tblW w:w="8838" w:type="dxa"/>
        <w:tblLayout w:type="fixed"/>
        <w:tblLook w:val="0000" w:firstRow="0" w:lastRow="0" w:firstColumn="0" w:lastColumn="0" w:noHBand="0" w:noVBand="0"/>
      </w:tblPr>
      <w:tblGrid>
        <w:gridCol w:w="1098"/>
        <w:gridCol w:w="4205"/>
        <w:gridCol w:w="3535"/>
      </w:tblGrid>
      <w:tr w:rsidR="00C631AB" w:rsidRPr="000A77B7" w14:paraId="64555519" w14:textId="77777777" w:rsidTr="007E0EC6">
        <w:tc>
          <w:tcPr>
            <w:tcW w:w="1098" w:type="dxa"/>
          </w:tcPr>
          <w:p w14:paraId="06306620" w14:textId="77777777" w:rsidR="00C631AB" w:rsidRPr="000A77B7" w:rsidRDefault="00C631AB" w:rsidP="00C4399C">
            <w:pPr>
              <w:jc w:val="left"/>
              <w:rPr>
                <w:sz w:val="20"/>
                <w:u w:val="single"/>
              </w:rPr>
            </w:pPr>
            <w:r w:rsidRPr="000A77B7">
              <w:rPr>
                <w:sz w:val="20"/>
                <w:u w:val="single"/>
              </w:rPr>
              <w:t>Year</w:t>
            </w:r>
          </w:p>
        </w:tc>
        <w:tc>
          <w:tcPr>
            <w:tcW w:w="4205" w:type="dxa"/>
          </w:tcPr>
          <w:p w14:paraId="09CA89CF" w14:textId="77777777" w:rsidR="00C631AB" w:rsidRPr="000A77B7" w:rsidRDefault="00C631AB" w:rsidP="00C4399C">
            <w:pPr>
              <w:jc w:val="left"/>
              <w:rPr>
                <w:sz w:val="20"/>
                <w:u w:val="single"/>
              </w:rPr>
            </w:pPr>
            <w:r w:rsidRPr="000A77B7">
              <w:rPr>
                <w:sz w:val="20"/>
                <w:u w:val="single"/>
              </w:rPr>
              <w:t>College/University</w:t>
            </w:r>
          </w:p>
        </w:tc>
        <w:tc>
          <w:tcPr>
            <w:tcW w:w="3535" w:type="dxa"/>
          </w:tcPr>
          <w:p w14:paraId="3A1575CF" w14:textId="77777777" w:rsidR="00C631AB" w:rsidRPr="000A77B7" w:rsidRDefault="00C631AB" w:rsidP="00C4399C">
            <w:pPr>
              <w:jc w:val="left"/>
              <w:rPr>
                <w:sz w:val="20"/>
                <w:u w:val="single"/>
              </w:rPr>
            </w:pPr>
            <w:r w:rsidRPr="000A77B7">
              <w:rPr>
                <w:sz w:val="20"/>
                <w:u w:val="single"/>
              </w:rPr>
              <w:t>Degree</w:t>
            </w:r>
          </w:p>
        </w:tc>
      </w:tr>
      <w:tr w:rsidR="00C631AB" w:rsidRPr="000A77B7" w14:paraId="1230E8FE" w14:textId="77777777" w:rsidTr="007E0EC6">
        <w:tc>
          <w:tcPr>
            <w:tcW w:w="1098" w:type="dxa"/>
          </w:tcPr>
          <w:p w14:paraId="38AE8430" w14:textId="77777777" w:rsidR="00C631AB" w:rsidRPr="000A77B7" w:rsidRDefault="00C631AB" w:rsidP="00C4399C">
            <w:pPr>
              <w:jc w:val="left"/>
              <w:rPr>
                <w:sz w:val="20"/>
              </w:rPr>
            </w:pPr>
            <w:r w:rsidRPr="000A77B7">
              <w:rPr>
                <w:sz w:val="20"/>
              </w:rPr>
              <w:t>1972</w:t>
            </w:r>
          </w:p>
        </w:tc>
        <w:tc>
          <w:tcPr>
            <w:tcW w:w="4205" w:type="dxa"/>
          </w:tcPr>
          <w:p w14:paraId="1A11F2B1" w14:textId="77777777" w:rsidR="00C631AB" w:rsidRPr="000A77B7" w:rsidRDefault="00C631AB" w:rsidP="00C4399C">
            <w:pPr>
              <w:pStyle w:val="CompanyName"/>
              <w:tabs>
                <w:tab w:val="clear" w:pos="2160"/>
                <w:tab w:val="clear" w:pos="6480"/>
              </w:tabs>
              <w:spacing w:before="0" w:after="0" w:line="240" w:lineRule="auto"/>
              <w:rPr>
                <w:sz w:val="20"/>
              </w:rPr>
            </w:pPr>
            <w:r w:rsidRPr="000A77B7">
              <w:rPr>
                <w:sz w:val="20"/>
              </w:rPr>
              <w:t>Rensselaer Polytechnic Institute, Troy, NY</w:t>
            </w:r>
          </w:p>
        </w:tc>
        <w:tc>
          <w:tcPr>
            <w:tcW w:w="3535" w:type="dxa"/>
          </w:tcPr>
          <w:p w14:paraId="3D982E31" w14:textId="77777777" w:rsidR="00C631AB" w:rsidRPr="000A77B7" w:rsidRDefault="00C631AB" w:rsidP="00C4399C">
            <w:pPr>
              <w:pStyle w:val="CompanyName"/>
              <w:tabs>
                <w:tab w:val="clear" w:pos="2160"/>
                <w:tab w:val="clear" w:pos="6480"/>
              </w:tabs>
              <w:spacing w:before="0" w:after="0" w:line="240" w:lineRule="auto"/>
              <w:rPr>
                <w:sz w:val="20"/>
              </w:rPr>
            </w:pPr>
            <w:r w:rsidRPr="000A77B7">
              <w:rPr>
                <w:sz w:val="20"/>
              </w:rPr>
              <w:t>MS, Management (equivalent to MBA)</w:t>
            </w:r>
          </w:p>
        </w:tc>
      </w:tr>
      <w:tr w:rsidR="00C631AB" w:rsidRPr="000A77B7" w14:paraId="45466C1A" w14:textId="77777777" w:rsidTr="007E0EC6">
        <w:tc>
          <w:tcPr>
            <w:tcW w:w="1098" w:type="dxa"/>
          </w:tcPr>
          <w:p w14:paraId="79670DEB" w14:textId="77777777" w:rsidR="00C631AB" w:rsidRPr="000A77B7" w:rsidRDefault="00C631AB" w:rsidP="00C4399C">
            <w:pPr>
              <w:jc w:val="left"/>
              <w:rPr>
                <w:sz w:val="20"/>
              </w:rPr>
            </w:pPr>
            <w:r w:rsidRPr="000A77B7">
              <w:rPr>
                <w:sz w:val="20"/>
              </w:rPr>
              <w:t>1971</w:t>
            </w:r>
          </w:p>
        </w:tc>
        <w:tc>
          <w:tcPr>
            <w:tcW w:w="4205" w:type="dxa"/>
          </w:tcPr>
          <w:p w14:paraId="018DF2AD" w14:textId="77777777" w:rsidR="00C631AB" w:rsidRPr="000A77B7" w:rsidRDefault="00C631AB" w:rsidP="00C4399C">
            <w:pPr>
              <w:jc w:val="left"/>
              <w:rPr>
                <w:sz w:val="20"/>
              </w:rPr>
            </w:pPr>
            <w:r w:rsidRPr="000A77B7">
              <w:rPr>
                <w:sz w:val="20"/>
              </w:rPr>
              <w:t>Rensselaer Polytechnic Institute, Troy, NY</w:t>
            </w:r>
          </w:p>
        </w:tc>
        <w:tc>
          <w:tcPr>
            <w:tcW w:w="3535" w:type="dxa"/>
          </w:tcPr>
          <w:p w14:paraId="3DA38587" w14:textId="77777777" w:rsidR="00C631AB" w:rsidRPr="000A77B7" w:rsidRDefault="00C631AB" w:rsidP="00C4399C">
            <w:pPr>
              <w:jc w:val="left"/>
              <w:rPr>
                <w:sz w:val="20"/>
              </w:rPr>
            </w:pPr>
            <w:r w:rsidRPr="000A77B7">
              <w:rPr>
                <w:sz w:val="20"/>
              </w:rPr>
              <w:t>MS, Electrical Engineering</w:t>
            </w:r>
          </w:p>
        </w:tc>
      </w:tr>
      <w:tr w:rsidR="00C631AB" w:rsidRPr="000A77B7" w14:paraId="7DCD2CDA" w14:textId="77777777" w:rsidTr="007E0EC6">
        <w:tc>
          <w:tcPr>
            <w:tcW w:w="1098" w:type="dxa"/>
          </w:tcPr>
          <w:p w14:paraId="39AE0181" w14:textId="77777777" w:rsidR="00C631AB" w:rsidRPr="000A77B7" w:rsidRDefault="00C631AB" w:rsidP="00C4399C">
            <w:pPr>
              <w:jc w:val="left"/>
              <w:rPr>
                <w:sz w:val="20"/>
              </w:rPr>
            </w:pPr>
            <w:r w:rsidRPr="000A77B7">
              <w:rPr>
                <w:sz w:val="20"/>
              </w:rPr>
              <w:t>1970</w:t>
            </w:r>
          </w:p>
        </w:tc>
        <w:tc>
          <w:tcPr>
            <w:tcW w:w="4205" w:type="dxa"/>
          </w:tcPr>
          <w:p w14:paraId="637C8675" w14:textId="77777777" w:rsidR="00C631AB" w:rsidRPr="000A77B7" w:rsidRDefault="00C631AB" w:rsidP="00C4399C">
            <w:pPr>
              <w:jc w:val="left"/>
              <w:rPr>
                <w:sz w:val="20"/>
              </w:rPr>
            </w:pPr>
            <w:r w:rsidRPr="000A77B7">
              <w:rPr>
                <w:sz w:val="20"/>
              </w:rPr>
              <w:t>Rensselaer Polytechnic Institute, Troy, NY</w:t>
            </w:r>
          </w:p>
        </w:tc>
        <w:tc>
          <w:tcPr>
            <w:tcW w:w="3535" w:type="dxa"/>
          </w:tcPr>
          <w:p w14:paraId="3B3F131E" w14:textId="77777777" w:rsidR="00C631AB" w:rsidRPr="000A77B7" w:rsidRDefault="00C631AB" w:rsidP="00C4399C">
            <w:pPr>
              <w:jc w:val="left"/>
              <w:rPr>
                <w:sz w:val="20"/>
              </w:rPr>
            </w:pPr>
            <w:r w:rsidRPr="000A77B7">
              <w:rPr>
                <w:sz w:val="20"/>
              </w:rPr>
              <w:t>BS, Electrical Engineering</w:t>
            </w:r>
          </w:p>
        </w:tc>
      </w:tr>
      <w:tr w:rsidR="00C631AB" w:rsidRPr="000A77B7" w14:paraId="4DE335CB" w14:textId="77777777" w:rsidTr="007E0EC6">
        <w:tc>
          <w:tcPr>
            <w:tcW w:w="1098" w:type="dxa"/>
          </w:tcPr>
          <w:p w14:paraId="433EA7EC" w14:textId="77777777" w:rsidR="00C631AB" w:rsidRPr="000A77B7" w:rsidRDefault="00C631AB" w:rsidP="00C4399C">
            <w:pPr>
              <w:jc w:val="left"/>
              <w:rPr>
                <w:sz w:val="20"/>
              </w:rPr>
            </w:pPr>
          </w:p>
        </w:tc>
        <w:tc>
          <w:tcPr>
            <w:tcW w:w="4205" w:type="dxa"/>
          </w:tcPr>
          <w:p w14:paraId="55BCE4F8" w14:textId="77777777" w:rsidR="00C631AB" w:rsidRPr="000A77B7" w:rsidRDefault="00C631AB" w:rsidP="00C4399C">
            <w:pPr>
              <w:jc w:val="left"/>
              <w:rPr>
                <w:sz w:val="20"/>
              </w:rPr>
            </w:pPr>
          </w:p>
        </w:tc>
        <w:tc>
          <w:tcPr>
            <w:tcW w:w="3535" w:type="dxa"/>
          </w:tcPr>
          <w:p w14:paraId="4AA8EEEF" w14:textId="77777777" w:rsidR="00C631AB" w:rsidRPr="000A77B7" w:rsidRDefault="00C631AB" w:rsidP="00C4399C">
            <w:pPr>
              <w:jc w:val="left"/>
              <w:rPr>
                <w:sz w:val="20"/>
              </w:rPr>
            </w:pPr>
          </w:p>
        </w:tc>
      </w:tr>
      <w:tr w:rsidR="00C631AB" w:rsidRPr="000A77B7" w14:paraId="40539D8B" w14:textId="77777777" w:rsidTr="007E0EC6">
        <w:tc>
          <w:tcPr>
            <w:tcW w:w="1098" w:type="dxa"/>
          </w:tcPr>
          <w:p w14:paraId="209386F6" w14:textId="77777777" w:rsidR="00C631AB" w:rsidRPr="000A77B7" w:rsidRDefault="00C631AB" w:rsidP="00C4399C">
            <w:pPr>
              <w:jc w:val="left"/>
              <w:rPr>
                <w:sz w:val="20"/>
              </w:rPr>
            </w:pPr>
            <w:r w:rsidRPr="000A77B7">
              <w:rPr>
                <w:sz w:val="20"/>
              </w:rPr>
              <w:t>1973</w:t>
            </w:r>
          </w:p>
        </w:tc>
        <w:tc>
          <w:tcPr>
            <w:tcW w:w="4205" w:type="dxa"/>
          </w:tcPr>
          <w:p w14:paraId="56AD5984" w14:textId="77777777" w:rsidR="00C631AB" w:rsidRPr="000A77B7" w:rsidRDefault="00C631AB" w:rsidP="00C4399C">
            <w:pPr>
              <w:jc w:val="left"/>
              <w:rPr>
                <w:sz w:val="20"/>
              </w:rPr>
            </w:pPr>
            <w:r w:rsidRPr="000A77B7">
              <w:rPr>
                <w:sz w:val="20"/>
              </w:rPr>
              <w:t>Rensselaer Polytechnic Institute, Troy, NY</w:t>
            </w:r>
          </w:p>
        </w:tc>
        <w:tc>
          <w:tcPr>
            <w:tcW w:w="3535" w:type="dxa"/>
          </w:tcPr>
          <w:p w14:paraId="5350081A" w14:textId="77777777" w:rsidR="00C631AB" w:rsidRPr="000A77B7" w:rsidRDefault="00FF29C2" w:rsidP="00C4399C">
            <w:pPr>
              <w:jc w:val="left"/>
              <w:rPr>
                <w:sz w:val="20"/>
              </w:rPr>
            </w:pPr>
            <w:r>
              <w:rPr>
                <w:sz w:val="20"/>
              </w:rPr>
              <w:t>C</w:t>
            </w:r>
            <w:r w:rsidR="00C631AB" w:rsidRPr="000A77B7">
              <w:rPr>
                <w:sz w:val="20"/>
              </w:rPr>
              <w:t xml:space="preserve">ompleted all course work towards </w:t>
            </w:r>
            <w:r w:rsidR="002B1ECE">
              <w:rPr>
                <w:sz w:val="20"/>
              </w:rPr>
              <w:t xml:space="preserve">uncompleted </w:t>
            </w:r>
            <w:r w:rsidR="00C631AB" w:rsidRPr="000A77B7">
              <w:rPr>
                <w:b/>
                <w:sz w:val="20"/>
              </w:rPr>
              <w:t>PhD</w:t>
            </w:r>
            <w:r w:rsidR="00C631AB" w:rsidRPr="000A77B7">
              <w:rPr>
                <w:sz w:val="20"/>
              </w:rPr>
              <w:t xml:space="preserve"> in </w:t>
            </w:r>
            <w:r>
              <w:rPr>
                <w:sz w:val="20"/>
              </w:rPr>
              <w:t xml:space="preserve">Healthcare </w:t>
            </w:r>
            <w:r w:rsidR="00C631AB" w:rsidRPr="000A77B7">
              <w:rPr>
                <w:sz w:val="20"/>
              </w:rPr>
              <w:t>Information Systems</w:t>
            </w:r>
          </w:p>
        </w:tc>
      </w:tr>
    </w:tbl>
    <w:p w14:paraId="62CFBE00" w14:textId="77777777" w:rsidR="00EC6872" w:rsidRPr="000A77B7" w:rsidRDefault="00EC6872" w:rsidP="00EC6872">
      <w:pPr>
        <w:pBdr>
          <w:bottom w:val="thinThickThinSmallGap" w:sz="24" w:space="1" w:color="auto"/>
        </w:pBdr>
        <w:jc w:val="left"/>
        <w:rPr>
          <w:sz w:val="20"/>
        </w:rPr>
      </w:pPr>
    </w:p>
    <w:p w14:paraId="56B90467" w14:textId="77777777" w:rsidR="00EC6872" w:rsidRPr="000A77B7" w:rsidRDefault="00EC6872" w:rsidP="00EC6872">
      <w:pPr>
        <w:rPr>
          <w:sz w:val="20"/>
        </w:rPr>
      </w:pPr>
    </w:p>
    <w:p w14:paraId="12EACDAB" w14:textId="77777777" w:rsidR="00C631AB" w:rsidRPr="000A77B7" w:rsidRDefault="00C631AB" w:rsidP="00C631AB">
      <w:pPr>
        <w:pStyle w:val="Heading9"/>
        <w:jc w:val="left"/>
        <w:rPr>
          <w:sz w:val="24"/>
        </w:rPr>
      </w:pPr>
      <w:r w:rsidRPr="000A77B7">
        <w:rPr>
          <w:sz w:val="24"/>
        </w:rPr>
        <w:t>Publications</w:t>
      </w:r>
    </w:p>
    <w:p w14:paraId="54E0E253" w14:textId="77777777" w:rsidR="00516CE8" w:rsidRPr="00F13679" w:rsidRDefault="00516CE8" w:rsidP="00F13679">
      <w:pPr>
        <w:tabs>
          <w:tab w:val="left" w:pos="540"/>
          <w:tab w:val="left" w:pos="1440"/>
          <w:tab w:val="left" w:pos="2160"/>
          <w:tab w:val="left" w:pos="2880"/>
          <w:tab w:val="left" w:pos="3600"/>
          <w:tab w:val="left" w:pos="4320"/>
          <w:tab w:val="left" w:pos="6480"/>
          <w:tab w:val="left" w:pos="7200"/>
          <w:tab w:val="left" w:pos="7920"/>
          <w:tab w:val="left" w:pos="8640"/>
        </w:tabs>
        <w:rPr>
          <w:sz w:val="20"/>
        </w:rPr>
      </w:pPr>
      <w:r w:rsidRPr="00F13679">
        <w:rPr>
          <w:sz w:val="20"/>
          <w:szCs w:val="18"/>
        </w:rPr>
        <w:t>Frequent presentations and publications on current Enterprise and Project Portfolio Management &amp; Information Technology topics</w:t>
      </w:r>
      <w:r w:rsidRPr="00F13679">
        <w:rPr>
          <w:sz w:val="20"/>
        </w:rPr>
        <w:t>:</w:t>
      </w:r>
    </w:p>
    <w:p w14:paraId="525775C0"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16"/>
          <w:szCs w:val="18"/>
        </w:rPr>
        <w:sym w:font="Symbol" w:char="F0B7"/>
      </w:r>
      <w:r w:rsidRPr="00516CE8">
        <w:rPr>
          <w:sz w:val="20"/>
          <w:szCs w:val="18"/>
        </w:rPr>
        <w:tab/>
        <w:t xml:space="preserve"> </w:t>
      </w:r>
      <w:r w:rsidRPr="00516CE8">
        <w:rPr>
          <w:b/>
          <w:sz w:val="20"/>
          <w:szCs w:val="18"/>
        </w:rPr>
        <w:t xml:space="preserve">PPM Excellence </w:t>
      </w:r>
      <w:r w:rsidRPr="00516CE8">
        <w:rPr>
          <w:sz w:val="20"/>
          <w:szCs w:val="18"/>
        </w:rPr>
        <w:t>Blog Posts as 3</w:t>
      </w:r>
      <w:r w:rsidRPr="00516CE8">
        <w:rPr>
          <w:sz w:val="20"/>
          <w:szCs w:val="18"/>
          <w:vertAlign w:val="superscript"/>
        </w:rPr>
        <w:t>rd</w:t>
      </w:r>
      <w:r w:rsidRPr="00516CE8">
        <w:rPr>
          <w:sz w:val="20"/>
          <w:szCs w:val="18"/>
        </w:rPr>
        <w:t>-term Secretary of the CA Clarity Global User Community</w:t>
      </w:r>
    </w:p>
    <w:p w14:paraId="004D1A4D"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w:t>
      </w:r>
      <w:proofErr w:type="gramStart"/>
      <w:r w:rsidRPr="00516CE8">
        <w:rPr>
          <w:sz w:val="20"/>
          <w:szCs w:val="18"/>
        </w:rPr>
        <w:t>&gt;“</w:t>
      </w:r>
      <w:proofErr w:type="gramEnd"/>
      <w:r w:rsidRPr="00516CE8">
        <w:rPr>
          <w:sz w:val="20"/>
          <w:szCs w:val="18"/>
        </w:rPr>
        <w:t>Managing expectations in leveraging CA Clarity Version 13’s new features”, 2/6/2013</w:t>
      </w:r>
    </w:p>
    <w:p w14:paraId="28F69D64"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w:t>
      </w:r>
      <w:proofErr w:type="gramStart"/>
      <w:r w:rsidRPr="00516CE8">
        <w:rPr>
          <w:sz w:val="20"/>
          <w:szCs w:val="18"/>
        </w:rPr>
        <w:t>&gt;“</w:t>
      </w:r>
      <w:proofErr w:type="gramEnd"/>
      <w:r w:rsidRPr="00516CE8">
        <w:rPr>
          <w:sz w:val="20"/>
          <w:szCs w:val="18"/>
        </w:rPr>
        <w:t>The essence of advanced Project and Portfolio Management”, 8/22/2012</w:t>
      </w:r>
    </w:p>
    <w:p w14:paraId="1800DF9F"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w:t>
      </w:r>
      <w:proofErr w:type="gramStart"/>
      <w:r w:rsidRPr="00516CE8">
        <w:rPr>
          <w:sz w:val="20"/>
          <w:szCs w:val="18"/>
        </w:rPr>
        <w:t>&gt;“</w:t>
      </w:r>
      <w:proofErr w:type="gramEnd"/>
      <w:r w:rsidRPr="00516CE8">
        <w:rPr>
          <w:sz w:val="20"/>
          <w:szCs w:val="18"/>
        </w:rPr>
        <w:t>Balancing tool customization with Project and Portfolio Management best practice”, 7/26/2012</w:t>
      </w:r>
    </w:p>
    <w:p w14:paraId="748F93E6"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w:t>
      </w:r>
      <w:proofErr w:type="gramStart"/>
      <w:r w:rsidRPr="00516CE8">
        <w:rPr>
          <w:sz w:val="20"/>
          <w:szCs w:val="18"/>
        </w:rPr>
        <w:t>&gt;“</w:t>
      </w:r>
      <w:proofErr w:type="gramEnd"/>
      <w:r w:rsidRPr="00516CE8">
        <w:rPr>
          <w:sz w:val="20"/>
          <w:szCs w:val="18"/>
        </w:rPr>
        <w:t>Resource Management Challenges and Opportunities: A Strategy for Success”, 7/2/2012</w:t>
      </w:r>
    </w:p>
    <w:p w14:paraId="4329E726"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w:t>
      </w:r>
      <w:proofErr w:type="gramStart"/>
      <w:r w:rsidRPr="00516CE8">
        <w:rPr>
          <w:sz w:val="20"/>
          <w:szCs w:val="18"/>
        </w:rPr>
        <w:t>&gt;“</w:t>
      </w:r>
      <w:proofErr w:type="gramEnd"/>
      <w:r w:rsidRPr="00516CE8">
        <w:rPr>
          <w:sz w:val="20"/>
          <w:szCs w:val="18"/>
        </w:rPr>
        <w:t>Success is delivering on the expectations you set! Part 3: ‘Great by Choice’ &amp; ‘Kanban’”, 5/28/2012</w:t>
      </w:r>
    </w:p>
    <w:p w14:paraId="39957BBD"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lastRenderedPageBreak/>
        <w:t xml:space="preserve">  &gt;"Success is delivering on the expectations you set! Part 2</w:t>
      </w:r>
      <w:r w:rsidR="003E61F2">
        <w:rPr>
          <w:sz w:val="20"/>
          <w:szCs w:val="18"/>
        </w:rPr>
        <w:t>: Change Management", 4/17/2012</w:t>
      </w:r>
    </w:p>
    <w:p w14:paraId="36B8E0D2"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t xml:space="preserve">  &gt;"Success is delivering on the expectations you set!", 2/6/2012</w:t>
      </w:r>
    </w:p>
    <w:p w14:paraId="6D95A5FD" w14:textId="77777777" w:rsidR="00516CE8" w:rsidRPr="00516CE8" w:rsidRDefault="00516CE8" w:rsidP="003E61F2">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&gt;"Adding CA Clarity PPM's Planning</w:t>
      </w:r>
    </w:p>
    <w:p w14:paraId="210DC29D"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&gt;"Considerations when first implementing CA Clarity PPM", 9/12/2011</w:t>
      </w:r>
    </w:p>
    <w:p w14:paraId="27EFC380"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&gt;"Demystifying Portfolio Management: How CA Clarity PPM can add value", 6/13/2011</w:t>
      </w:r>
    </w:p>
    <w:p w14:paraId="342BBD66"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&gt;"PPM Perspectives - Vision vs. Schedule", 4/26/2011</w:t>
      </w:r>
    </w:p>
    <w:p w14:paraId="0D0DB8DE"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&gt;"A strategy for CA Clarity PPM Roll Out", 3/9/2011</w:t>
      </w:r>
      <w:r w:rsidR="003E61F2" w:rsidRPr="00516CE8">
        <w:rPr>
          <w:sz w:val="20"/>
          <w:szCs w:val="18"/>
        </w:rPr>
        <w:t xml:space="preserve"> </w:t>
      </w:r>
    </w:p>
    <w:p w14:paraId="6279C2B6"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&gt;"Avoiding Project Portfolio Management Pitfalls: How IV&amp;V and CA Clarity PPM can help!", 2/4/2011</w:t>
      </w:r>
    </w:p>
    <w:p w14:paraId="742FA471"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&gt;"Top-down vs. Bottom-up Planning: Leveraging CA Clarity PPM's features", 12/16/2010</w:t>
      </w:r>
    </w:p>
    <w:p w14:paraId="62C48B91"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&gt;"Balancing planning detail with effective and efficient management and reporting", 11/3/2010</w:t>
      </w:r>
    </w:p>
    <w:p w14:paraId="292B3815"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t xml:space="preserve">  &gt;"</w:t>
      </w:r>
      <w:r w:rsidRPr="00516CE8">
        <w:rPr>
          <w:bCs/>
          <w:sz w:val="20"/>
          <w:szCs w:val="18"/>
        </w:rPr>
        <w:t>Is CA Clarity PPM a solution looking for a problem at your organization? If so, focus on BENEFITS that can be delivered NOW!”, 9/27/2010</w:t>
      </w:r>
    </w:p>
    <w:p w14:paraId="7A134183"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sym w:font="Symbol" w:char="F0B7"/>
      </w:r>
      <w:r w:rsidRPr="00516CE8">
        <w:rPr>
          <w:sz w:val="20"/>
          <w:szCs w:val="18"/>
        </w:rPr>
        <w:tab/>
        <w:t>"Upgrade vs. Migrate: Lessons Learned &amp; Using "Management Risk &amp; Compliance" to justify CA Clarity PPM", Winter 2009 CA Clarity Product Line Community Web Conference - Tips &amp; Techniques, January 8, 2009</w:t>
      </w:r>
    </w:p>
    <w:p w14:paraId="4FC52E28"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sym w:font="Symbol" w:char="F0B7"/>
      </w:r>
      <w:r w:rsidRPr="00516CE8">
        <w:rPr>
          <w:sz w:val="20"/>
          <w:szCs w:val="18"/>
        </w:rPr>
        <w:tab/>
        <w:t xml:space="preserve">"Leveraging Clarity's Notes Facility &amp; SCRUM in Clarity", Fall 2008 CA Clarity Product Line Community Web Conference - Lessons Learned, October 8, 2008 </w:t>
      </w:r>
    </w:p>
    <w:p w14:paraId="5A88A034" w14:textId="77777777" w:rsidR="00516CE8" w:rsidRPr="00516CE8" w:rsidRDefault="00516CE8" w:rsidP="00516CE8">
      <w:pPr>
        <w:widowControl w:val="0"/>
        <w:ind w:left="360" w:hanging="180"/>
        <w:jc w:val="left"/>
        <w:rPr>
          <w:sz w:val="20"/>
        </w:rPr>
      </w:pPr>
      <w:r w:rsidRPr="00516CE8">
        <w:rPr>
          <w:sz w:val="20"/>
          <w:szCs w:val="18"/>
        </w:rPr>
        <w:sym w:font="Symbol" w:char="F0B7"/>
      </w:r>
      <w:r w:rsidRPr="00516CE8">
        <w:rPr>
          <w:sz w:val="20"/>
          <w:szCs w:val="18"/>
        </w:rPr>
        <w:tab/>
        <w:t>"</w:t>
      </w:r>
      <w:r w:rsidRPr="00516CE8">
        <w:rPr>
          <w:sz w:val="20"/>
        </w:rPr>
        <w:t xml:space="preserve">What not to do while implementing Clarity: Incorporating 'Resource Allocation' processes while preparing for 'activity-based' planning", Summer 2008 CA Clarity Product Line Community Web Conference, July 10, 2008 </w:t>
      </w:r>
    </w:p>
    <w:p w14:paraId="4676C567"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rFonts w:ascii="Verdana" w:hAnsi="Verdana"/>
          <w:b/>
          <w:bCs/>
          <w:color w:val="000000"/>
          <w:sz w:val="16"/>
          <w:szCs w:val="15"/>
        </w:rPr>
      </w:pPr>
      <w:r w:rsidRPr="00516CE8">
        <w:rPr>
          <w:sz w:val="20"/>
          <w:szCs w:val="18"/>
        </w:rPr>
        <w:sym w:font="Symbol" w:char="F0B7"/>
      </w:r>
      <w:r w:rsidRPr="00516CE8">
        <w:rPr>
          <w:sz w:val="20"/>
          <w:szCs w:val="18"/>
        </w:rPr>
        <w:tab/>
        <w:t>"</w:t>
      </w:r>
      <w:r w:rsidRPr="00516CE8">
        <w:rPr>
          <w:sz w:val="20"/>
        </w:rPr>
        <w:t>Extending Clarity for Targeted Status Reporting", CA Clarity Product Line Community Winter Web Cast, January 10, 2008</w:t>
      </w:r>
    </w:p>
    <w:p w14:paraId="557FEA71"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rFonts w:ascii="Verdana" w:hAnsi="Verdana"/>
          <w:b/>
          <w:bCs/>
          <w:color w:val="000000"/>
          <w:sz w:val="16"/>
          <w:szCs w:val="15"/>
        </w:rPr>
      </w:pPr>
      <w:r w:rsidRPr="00516CE8">
        <w:rPr>
          <w:sz w:val="20"/>
          <w:szCs w:val="18"/>
        </w:rPr>
        <w:sym w:font="Symbol" w:char="F0B7"/>
      </w:r>
      <w:r w:rsidRPr="00516CE8">
        <w:rPr>
          <w:sz w:val="20"/>
          <w:szCs w:val="18"/>
        </w:rPr>
        <w:tab/>
        <w:t>"</w:t>
      </w:r>
      <w:r w:rsidRPr="00516CE8">
        <w:rPr>
          <w:sz w:val="20"/>
        </w:rPr>
        <w:t>Independent Project Risk Assessm</w:t>
      </w:r>
      <w:r w:rsidRPr="00516CE8">
        <w:rPr>
          <w:sz w:val="20"/>
          <w:szCs w:val="18"/>
        </w:rPr>
        <w:t>ent" Presentation and Datasheet</w:t>
      </w:r>
    </w:p>
    <w:p w14:paraId="2751CBB7"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 xml:space="preserve">Integration Case Study: Managing IT Demand Through Integration to Remedy Help Desk", Niku 2004 Global Users Conference, September 28, 2004 </w:t>
      </w:r>
    </w:p>
    <w:p w14:paraId="0800FD15"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Integrating Data and Applications wi</w:t>
      </w:r>
      <w:r w:rsidRPr="00516CE8">
        <w:rPr>
          <w:sz w:val="20"/>
          <w:szCs w:val="18"/>
        </w:rPr>
        <w:t xml:space="preserve">th Niku 6", Niku User's Group, Pleasanton, CA, January 30, 2003 </w:t>
      </w:r>
    </w:p>
    <w:p w14:paraId="28F9BAB0"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Is Your Organization Really Ready for YEAR 2000?</w:t>
      </w:r>
      <w:r w:rsidRPr="00516CE8">
        <w:t xml:space="preserve"> </w:t>
      </w:r>
      <w:r w:rsidRPr="00516CE8">
        <w:rPr>
          <w:sz w:val="20"/>
        </w:rPr>
        <w:t>", Industry Insight, Oracle Magazine, Jan/Feb99</w:t>
      </w:r>
      <w:r w:rsidR="00FF29C2" w:rsidRPr="00516CE8">
        <w:rPr>
          <w:sz w:val="20"/>
        </w:rPr>
        <w:t xml:space="preserve"> </w:t>
      </w:r>
    </w:p>
    <w:p w14:paraId="0F7BC449"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Survival 2000: How to</w:t>
      </w:r>
      <w:bookmarkStart w:id="1" w:name="_Hlt461725897"/>
      <w:r w:rsidRPr="00516CE8">
        <w:rPr>
          <w:sz w:val="20"/>
        </w:rPr>
        <w:t xml:space="preserve"> </w:t>
      </w:r>
      <w:bookmarkEnd w:id="1"/>
      <w:r w:rsidRPr="00516CE8">
        <w:rPr>
          <w:sz w:val="20"/>
        </w:rPr>
        <w:t>Protect Your Business Operations and Relationships", ORACLE Profit Magazine, Nov/Dec98</w:t>
      </w:r>
      <w:r w:rsidR="00FF29C2" w:rsidRPr="00516CE8">
        <w:rPr>
          <w:sz w:val="20"/>
        </w:rPr>
        <w:t xml:space="preserve"> </w:t>
      </w:r>
    </w:p>
    <w:p w14:paraId="1A25EFE6"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Management Perspectives on Handling the New Millennium", ORACLE Magazine, Nov/Dec97</w:t>
      </w:r>
    </w:p>
    <w:p w14:paraId="3C711A0E"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 xml:space="preserve">Year 2000: Beyond </w:t>
      </w:r>
      <w:proofErr w:type="gramStart"/>
      <w:r w:rsidRPr="00516CE8">
        <w:rPr>
          <w:sz w:val="20"/>
        </w:rPr>
        <w:t>The</w:t>
      </w:r>
      <w:proofErr w:type="gramEnd"/>
      <w:r w:rsidRPr="00516CE8">
        <w:rPr>
          <w:sz w:val="20"/>
        </w:rPr>
        <w:t xml:space="preserve"> Information Technologists", Oracle OpenWorld97, </w:t>
      </w:r>
    </w:p>
    <w:p w14:paraId="5A015A35" w14:textId="77777777" w:rsidR="00516CE8" w:rsidRPr="00516CE8" w:rsidRDefault="00516CE8" w:rsidP="00516CE8">
      <w:pPr>
        <w:widowControl w:val="0"/>
        <w:tabs>
          <w:tab w:val="left" w:pos="720"/>
          <w:tab w:val="left" w:pos="1440"/>
          <w:tab w:val="left" w:pos="2160"/>
          <w:tab w:val="left" w:pos="2880"/>
          <w:tab w:val="left" w:pos="3600"/>
          <w:tab w:val="left" w:pos="4320"/>
          <w:tab w:val="left" w:pos="6480"/>
          <w:tab w:val="left" w:pos="7200"/>
          <w:tab w:val="left" w:pos="7920"/>
          <w:tab w:val="left" w:pos="8640"/>
        </w:tabs>
        <w:ind w:left="360" w:hanging="180"/>
        <w:jc w:val="left"/>
        <w:rPr>
          <w:sz w:val="20"/>
        </w:rPr>
      </w:pPr>
      <w:r w:rsidRPr="00516CE8">
        <w:rPr>
          <w:sz w:val="20"/>
          <w:szCs w:val="18"/>
        </w:rPr>
        <w:sym w:font="Symbol" w:char="F0B7"/>
      </w:r>
      <w:r w:rsidRPr="00516CE8">
        <w:rPr>
          <w:sz w:val="20"/>
          <w:szCs w:val="18"/>
        </w:rPr>
        <w:tab/>
        <w:t>"</w:t>
      </w:r>
      <w:r w:rsidRPr="00516CE8">
        <w:rPr>
          <w:sz w:val="20"/>
        </w:rPr>
        <w:t>Year 2000 Awareness": San Francisco Year 2000 User's Group &amp; Salt Lake City Oracle User's Group</w:t>
      </w:r>
    </w:p>
    <w:p w14:paraId="00EE9C44" w14:textId="77777777" w:rsidR="00516CE8" w:rsidRPr="00516CE8" w:rsidRDefault="00516CE8" w:rsidP="00516CE8">
      <w:pPr>
        <w:widowControl w:val="0"/>
        <w:tabs>
          <w:tab w:val="left" w:pos="540"/>
          <w:tab w:val="left" w:pos="1440"/>
          <w:tab w:val="left" w:pos="2160"/>
          <w:tab w:val="left" w:pos="2880"/>
          <w:tab w:val="left" w:pos="3600"/>
          <w:tab w:val="left" w:pos="4320"/>
          <w:tab w:val="left" w:pos="6480"/>
          <w:tab w:val="left" w:pos="7200"/>
          <w:tab w:val="left" w:pos="7920"/>
          <w:tab w:val="left" w:pos="8640"/>
        </w:tabs>
        <w:ind w:left="360" w:hanging="180"/>
        <w:jc w:val="left"/>
        <w:rPr>
          <w:sz w:val="20"/>
          <w:szCs w:val="18"/>
        </w:rPr>
      </w:pPr>
      <w:r w:rsidRPr="00516CE8">
        <w:rPr>
          <w:sz w:val="20"/>
          <w:szCs w:val="18"/>
        </w:rPr>
        <w:sym w:font="Symbol" w:char="F0B7"/>
      </w:r>
      <w:r w:rsidRPr="00516CE8">
        <w:rPr>
          <w:sz w:val="20"/>
          <w:szCs w:val="18"/>
        </w:rPr>
        <w:tab/>
        <w:t>Past presentations include: Federal Computer Conference, NetCom, National Computer Conference, HP-InterEx Conference, IEEE LAN Conference, Oracle Openworld</w:t>
      </w:r>
    </w:p>
    <w:p w14:paraId="5CED9D97" w14:textId="77777777" w:rsidR="00C631AB" w:rsidRPr="0014207E" w:rsidRDefault="00C631AB" w:rsidP="00C631AB">
      <w:pPr>
        <w:jc w:val="left"/>
        <w:rPr>
          <w:sz w:val="10"/>
        </w:rPr>
      </w:pPr>
    </w:p>
    <w:p w14:paraId="22C38F3D" w14:textId="77777777" w:rsidR="00C631AB" w:rsidRPr="000A77B7" w:rsidRDefault="00C631AB" w:rsidP="00C631AB">
      <w:pPr>
        <w:pStyle w:val="CompanyName"/>
        <w:tabs>
          <w:tab w:val="clear" w:pos="2160"/>
          <w:tab w:val="clear" w:pos="6480"/>
        </w:tabs>
        <w:spacing w:before="0" w:after="0" w:line="240" w:lineRule="auto"/>
        <w:rPr>
          <w:sz w:val="20"/>
        </w:rPr>
      </w:pPr>
      <w:r w:rsidRPr="000A77B7">
        <w:rPr>
          <w:sz w:val="20"/>
        </w:rPr>
        <w:t xml:space="preserve">Past presentations and publications on network design topics include: Federal Computer Conference, NetCom, National Computer Conference, HP-InterEx Conference, IEEE LAN Conference, Oracle </w:t>
      </w:r>
      <w:proofErr w:type="spellStart"/>
      <w:r w:rsidRPr="000A77B7">
        <w:rPr>
          <w:sz w:val="20"/>
        </w:rPr>
        <w:t>OpenWorld</w:t>
      </w:r>
      <w:proofErr w:type="spellEnd"/>
      <w:r w:rsidRPr="000A77B7">
        <w:rPr>
          <w:sz w:val="20"/>
        </w:rPr>
        <w:t xml:space="preserve">, </w:t>
      </w:r>
      <w:proofErr w:type="spellStart"/>
      <w:r w:rsidRPr="000A77B7">
        <w:rPr>
          <w:sz w:val="20"/>
        </w:rPr>
        <w:t>Niku</w:t>
      </w:r>
      <w:proofErr w:type="spellEnd"/>
      <w:r w:rsidRPr="000A77B7">
        <w:rPr>
          <w:sz w:val="20"/>
        </w:rPr>
        <w:t xml:space="preserve"> User’s Conference</w:t>
      </w:r>
    </w:p>
    <w:p w14:paraId="435ACCE2" w14:textId="77777777" w:rsidR="00EC6872" w:rsidRPr="0014207E" w:rsidRDefault="00EC6872" w:rsidP="00EC6872">
      <w:pPr>
        <w:pBdr>
          <w:bottom w:val="thinThickThinSmallGap" w:sz="24" w:space="1" w:color="auto"/>
        </w:pBdr>
        <w:jc w:val="left"/>
        <w:rPr>
          <w:sz w:val="14"/>
        </w:rPr>
      </w:pPr>
    </w:p>
    <w:p w14:paraId="0D72DD03" w14:textId="77777777" w:rsidR="00EC6872" w:rsidRPr="0014207E" w:rsidRDefault="00EC6872" w:rsidP="00C631AB">
      <w:pPr>
        <w:rPr>
          <w:sz w:val="14"/>
        </w:rPr>
      </w:pPr>
    </w:p>
    <w:p w14:paraId="0A956694" w14:textId="77777777" w:rsidR="00C631AB" w:rsidRPr="000A77B7" w:rsidRDefault="00C631AB" w:rsidP="00C631AB">
      <w:pPr>
        <w:pStyle w:val="Heading9"/>
        <w:jc w:val="left"/>
        <w:rPr>
          <w:sz w:val="24"/>
        </w:rPr>
      </w:pPr>
      <w:r w:rsidRPr="000A77B7">
        <w:rPr>
          <w:sz w:val="24"/>
        </w:rPr>
        <w:t>Professional Associations and Achievements</w:t>
      </w:r>
    </w:p>
    <w:p w14:paraId="208CEEDE" w14:textId="77777777" w:rsidR="002B3958" w:rsidRPr="002B3958" w:rsidRDefault="002B3958" w:rsidP="00E10285">
      <w:pPr>
        <w:jc w:val="left"/>
        <w:rPr>
          <w:sz w:val="20"/>
        </w:rPr>
      </w:pPr>
    </w:p>
    <w:p w14:paraId="59B48FD7" w14:textId="77777777" w:rsidR="00E10285" w:rsidRDefault="00E10285" w:rsidP="002B3958">
      <w:pPr>
        <w:numPr>
          <w:ilvl w:val="0"/>
          <w:numId w:val="2"/>
        </w:numPr>
        <w:jc w:val="left"/>
        <w:rPr>
          <w:sz w:val="20"/>
        </w:rPr>
      </w:pPr>
      <w:r>
        <w:rPr>
          <w:sz w:val="20"/>
        </w:rPr>
        <w:t>P</w:t>
      </w:r>
      <w:r w:rsidR="00FF29C2">
        <w:rPr>
          <w:sz w:val="20"/>
        </w:rPr>
        <w:t>ast P</w:t>
      </w:r>
      <w:r>
        <w:rPr>
          <w:sz w:val="20"/>
        </w:rPr>
        <w:t>resident of the Board of the Desert South West (USA) CA Clarity Users Group,</w:t>
      </w:r>
      <w:r w:rsidR="00FF29C2">
        <w:rPr>
          <w:sz w:val="20"/>
        </w:rPr>
        <w:t xml:space="preserve"> 2013-2014</w:t>
      </w:r>
      <w:r>
        <w:rPr>
          <w:sz w:val="20"/>
        </w:rPr>
        <w:t xml:space="preserve"> </w:t>
      </w:r>
      <w:hyperlink r:id="rId11" w:history="1">
        <w:r w:rsidR="009032BD">
          <w:rPr>
            <w:rStyle w:val="Hyperlink"/>
            <w:sz w:val="20"/>
          </w:rPr>
          <w:t>http://communities</w:t>
        </w:r>
        <w:r w:rsidR="009032BD" w:rsidRPr="00182756">
          <w:rPr>
            <w:rStyle w:val="Hyperlink"/>
            <w:sz w:val="20"/>
          </w:rPr>
          <w:t>.ca.com/</w:t>
        </w:r>
      </w:hyperlink>
    </w:p>
    <w:p w14:paraId="7EFF1919" w14:textId="77777777" w:rsidR="00E10285" w:rsidRDefault="00FF29C2" w:rsidP="00C631AB">
      <w:pPr>
        <w:numPr>
          <w:ilvl w:val="0"/>
          <w:numId w:val="2"/>
        </w:numPr>
        <w:tabs>
          <w:tab w:val="clear" w:pos="360"/>
        </w:tabs>
        <w:jc w:val="left"/>
        <w:rPr>
          <w:sz w:val="20"/>
        </w:rPr>
      </w:pPr>
      <w:r>
        <w:rPr>
          <w:sz w:val="20"/>
        </w:rPr>
        <w:t xml:space="preserve">Past </w:t>
      </w:r>
      <w:r w:rsidR="00E10285">
        <w:rPr>
          <w:sz w:val="20"/>
        </w:rPr>
        <w:t xml:space="preserve">Secretary of the Board of the 6,000+ member CA Clarity </w:t>
      </w:r>
      <w:r>
        <w:rPr>
          <w:sz w:val="20"/>
        </w:rPr>
        <w:t>Global User Community, 2007-2015</w:t>
      </w:r>
      <w:r w:rsidR="00E10285">
        <w:rPr>
          <w:sz w:val="20"/>
        </w:rPr>
        <w:t xml:space="preserve">, </w:t>
      </w:r>
      <w:hyperlink r:id="rId12" w:history="1">
        <w:r w:rsidR="009032BD" w:rsidRPr="00182756">
          <w:rPr>
            <w:rStyle w:val="Hyperlink"/>
            <w:sz w:val="20"/>
          </w:rPr>
          <w:t>http://communities.ca.com/</w:t>
        </w:r>
      </w:hyperlink>
    </w:p>
    <w:p w14:paraId="1B72C6CD" w14:textId="77777777" w:rsidR="00E10285" w:rsidRDefault="00BE44EE" w:rsidP="00C631AB">
      <w:pPr>
        <w:numPr>
          <w:ilvl w:val="0"/>
          <w:numId w:val="2"/>
        </w:numPr>
        <w:tabs>
          <w:tab w:val="clear" w:pos="360"/>
        </w:tabs>
        <w:jc w:val="left"/>
        <w:rPr>
          <w:sz w:val="20"/>
        </w:rPr>
      </w:pPr>
      <w:r>
        <w:rPr>
          <w:sz w:val="20"/>
        </w:rPr>
        <w:t xml:space="preserve">Past </w:t>
      </w:r>
      <w:r w:rsidR="00E10285">
        <w:rPr>
          <w:sz w:val="20"/>
        </w:rPr>
        <w:t xml:space="preserve">Secretary of the Board of the Florida CA Clarity Users Group, </w:t>
      </w:r>
      <w:hyperlink r:id="rId13" w:history="1">
        <w:r w:rsidR="009032BD">
          <w:rPr>
            <w:rStyle w:val="Hyperlink"/>
            <w:sz w:val="20"/>
          </w:rPr>
          <w:t>http://communities</w:t>
        </w:r>
        <w:r w:rsidR="009032BD" w:rsidRPr="00182756">
          <w:rPr>
            <w:rStyle w:val="Hyperlink"/>
            <w:sz w:val="20"/>
          </w:rPr>
          <w:t>.ca.com/</w:t>
        </w:r>
      </w:hyperlink>
    </w:p>
    <w:p w14:paraId="1D415D8C" w14:textId="77777777" w:rsidR="002B3958" w:rsidRPr="002B3958" w:rsidRDefault="002B3958" w:rsidP="002B3958">
      <w:pPr>
        <w:numPr>
          <w:ilvl w:val="0"/>
          <w:numId w:val="2"/>
        </w:numPr>
        <w:jc w:val="left"/>
        <w:rPr>
          <w:sz w:val="20"/>
        </w:rPr>
      </w:pPr>
      <w:r w:rsidRPr="002B3958">
        <w:rPr>
          <w:sz w:val="20"/>
        </w:rPr>
        <w:t xml:space="preserve">Past member of the American Institute of Certified Public Accountant's Extensible Business Reporting Language (XBRL) Steering Committee, financial taxonomy &amp; analysis paradigm </w:t>
      </w:r>
      <w:hyperlink r:id="rId14" w:history="1">
        <w:r w:rsidRPr="00182756">
          <w:rPr>
            <w:rStyle w:val="Hyperlink"/>
            <w:sz w:val="20"/>
          </w:rPr>
          <w:t>http://www.xbrl.org</w:t>
        </w:r>
      </w:hyperlink>
      <w:r>
        <w:rPr>
          <w:sz w:val="20"/>
        </w:rPr>
        <w:t xml:space="preserve"> </w:t>
      </w:r>
      <w:r w:rsidRPr="002B3958">
        <w:rPr>
          <w:sz w:val="20"/>
        </w:rPr>
        <w:t xml:space="preserve"> </w:t>
      </w:r>
    </w:p>
    <w:p w14:paraId="6FAE8ABD" w14:textId="77777777" w:rsidR="002B3958" w:rsidRPr="002B3958" w:rsidRDefault="00FF29C2" w:rsidP="002B3958">
      <w:pPr>
        <w:numPr>
          <w:ilvl w:val="0"/>
          <w:numId w:val="2"/>
        </w:numPr>
        <w:jc w:val="left"/>
        <w:rPr>
          <w:sz w:val="20"/>
        </w:rPr>
      </w:pPr>
      <w:r>
        <w:rPr>
          <w:sz w:val="20"/>
        </w:rPr>
        <w:t xml:space="preserve">Past </w:t>
      </w:r>
      <w:r w:rsidR="00DF06AF">
        <w:rPr>
          <w:sz w:val="20"/>
        </w:rPr>
        <w:t>VP Programs</w:t>
      </w:r>
      <w:r w:rsidR="002B3958" w:rsidRPr="002B3958">
        <w:rPr>
          <w:sz w:val="20"/>
        </w:rPr>
        <w:t xml:space="preserve">, </w:t>
      </w:r>
      <w:r w:rsidR="00DF06AF">
        <w:rPr>
          <w:sz w:val="20"/>
        </w:rPr>
        <w:t xml:space="preserve">Otowi Bridge Chapter, </w:t>
      </w:r>
      <w:r w:rsidR="002B3958" w:rsidRPr="002B3958">
        <w:rPr>
          <w:sz w:val="20"/>
        </w:rPr>
        <w:t xml:space="preserve">Project Management Institute </w:t>
      </w:r>
      <w:hyperlink r:id="rId15" w:history="1">
        <w:r w:rsidR="002B3958" w:rsidRPr="00182756">
          <w:rPr>
            <w:rStyle w:val="Hyperlink"/>
            <w:sz w:val="20"/>
          </w:rPr>
          <w:t>http://www.pmi.org</w:t>
        </w:r>
      </w:hyperlink>
      <w:r w:rsidR="002B3958">
        <w:rPr>
          <w:sz w:val="20"/>
        </w:rPr>
        <w:t xml:space="preserve"> </w:t>
      </w:r>
      <w:r w:rsidR="002B3958" w:rsidRPr="002B3958">
        <w:rPr>
          <w:sz w:val="20"/>
        </w:rPr>
        <w:t xml:space="preserve"> </w:t>
      </w:r>
    </w:p>
    <w:p w14:paraId="160D6E6C" w14:textId="77777777" w:rsidR="002B3958" w:rsidRPr="002B3958" w:rsidRDefault="00BE44EE" w:rsidP="002B3958">
      <w:pPr>
        <w:numPr>
          <w:ilvl w:val="0"/>
          <w:numId w:val="2"/>
        </w:numPr>
        <w:jc w:val="left"/>
        <w:rPr>
          <w:sz w:val="20"/>
        </w:rPr>
      </w:pPr>
      <w:r>
        <w:rPr>
          <w:sz w:val="20"/>
        </w:rPr>
        <w:t xml:space="preserve">Life </w:t>
      </w:r>
      <w:r w:rsidR="002B3958" w:rsidRPr="002B3958">
        <w:rPr>
          <w:sz w:val="20"/>
        </w:rPr>
        <w:t xml:space="preserve">Senior Member, Institute of Electrical and Electronics Engineers </w:t>
      </w:r>
      <w:hyperlink r:id="rId16" w:history="1">
        <w:r w:rsidR="002B3958" w:rsidRPr="00182756">
          <w:rPr>
            <w:rStyle w:val="Hyperlink"/>
            <w:sz w:val="20"/>
          </w:rPr>
          <w:t>http://www.ieee.org</w:t>
        </w:r>
      </w:hyperlink>
      <w:r w:rsidR="002B3958">
        <w:rPr>
          <w:sz w:val="20"/>
        </w:rPr>
        <w:t xml:space="preserve"> </w:t>
      </w:r>
      <w:r w:rsidR="002B3958" w:rsidRPr="002B3958">
        <w:rPr>
          <w:sz w:val="20"/>
        </w:rPr>
        <w:t xml:space="preserve"> </w:t>
      </w:r>
    </w:p>
    <w:p w14:paraId="1C51DF28" w14:textId="77777777" w:rsidR="002B3958" w:rsidRPr="002B3958" w:rsidRDefault="002B3958" w:rsidP="002B3958">
      <w:pPr>
        <w:numPr>
          <w:ilvl w:val="0"/>
          <w:numId w:val="2"/>
        </w:numPr>
        <w:jc w:val="left"/>
        <w:rPr>
          <w:sz w:val="20"/>
        </w:rPr>
      </w:pPr>
      <w:r w:rsidRPr="002B3958">
        <w:rPr>
          <w:sz w:val="20"/>
        </w:rPr>
        <w:t xml:space="preserve">Senior Member, Association for Computing Machinery </w:t>
      </w:r>
      <w:hyperlink r:id="rId17" w:history="1">
        <w:r w:rsidRPr="00182756">
          <w:rPr>
            <w:rStyle w:val="Hyperlink"/>
            <w:sz w:val="20"/>
          </w:rPr>
          <w:t>http://www.acm.org</w:t>
        </w:r>
      </w:hyperlink>
      <w:r>
        <w:rPr>
          <w:sz w:val="20"/>
        </w:rPr>
        <w:t xml:space="preserve"> </w:t>
      </w:r>
      <w:r w:rsidRPr="002B3958">
        <w:rPr>
          <w:sz w:val="20"/>
        </w:rPr>
        <w:t xml:space="preserve"> </w:t>
      </w:r>
    </w:p>
    <w:p w14:paraId="0BEAC4AC" w14:textId="77777777" w:rsidR="002B3958" w:rsidRPr="002B3958" w:rsidRDefault="002B3958" w:rsidP="002B3958">
      <w:pPr>
        <w:numPr>
          <w:ilvl w:val="0"/>
          <w:numId w:val="2"/>
        </w:numPr>
        <w:jc w:val="left"/>
        <w:rPr>
          <w:sz w:val="20"/>
        </w:rPr>
      </w:pPr>
      <w:r w:rsidRPr="002B3958">
        <w:rPr>
          <w:sz w:val="20"/>
        </w:rPr>
        <w:t xml:space="preserve">Past Member, Technology Council of Southern California </w:t>
      </w:r>
      <w:hyperlink r:id="rId18" w:history="1">
        <w:r w:rsidRPr="00182756">
          <w:rPr>
            <w:rStyle w:val="Hyperlink"/>
            <w:sz w:val="20"/>
          </w:rPr>
          <w:t>http://www.tcosc.org</w:t>
        </w:r>
      </w:hyperlink>
      <w:r>
        <w:rPr>
          <w:sz w:val="20"/>
        </w:rPr>
        <w:t xml:space="preserve"> </w:t>
      </w:r>
      <w:r w:rsidRPr="002B3958">
        <w:rPr>
          <w:sz w:val="20"/>
        </w:rPr>
        <w:t xml:space="preserve"> </w:t>
      </w:r>
    </w:p>
    <w:p w14:paraId="4887A45E" w14:textId="77777777" w:rsidR="002B3958" w:rsidRPr="002B3958" w:rsidRDefault="002B3958" w:rsidP="002B3958">
      <w:pPr>
        <w:numPr>
          <w:ilvl w:val="0"/>
          <w:numId w:val="2"/>
        </w:numPr>
        <w:jc w:val="left"/>
        <w:rPr>
          <w:sz w:val="20"/>
        </w:rPr>
      </w:pPr>
      <w:r w:rsidRPr="002B3958">
        <w:rPr>
          <w:sz w:val="20"/>
        </w:rPr>
        <w:lastRenderedPageBreak/>
        <w:t xml:space="preserve">Inducted, Eta Kappa Nu, Electrical and Computer Engineering Honorary Society </w:t>
      </w:r>
      <w:hyperlink r:id="rId19" w:history="1">
        <w:r w:rsidRPr="00182756">
          <w:rPr>
            <w:rStyle w:val="Hyperlink"/>
            <w:sz w:val="20"/>
          </w:rPr>
          <w:t>www.hkn.org</w:t>
        </w:r>
      </w:hyperlink>
      <w:r>
        <w:rPr>
          <w:sz w:val="20"/>
        </w:rPr>
        <w:t xml:space="preserve"> </w:t>
      </w:r>
      <w:r w:rsidRPr="002B3958">
        <w:rPr>
          <w:sz w:val="20"/>
        </w:rPr>
        <w:t xml:space="preserve"> </w:t>
      </w:r>
    </w:p>
    <w:p w14:paraId="16B99898" w14:textId="77777777" w:rsidR="002B3958" w:rsidRPr="002B3958" w:rsidRDefault="002B3958" w:rsidP="002B3958">
      <w:pPr>
        <w:numPr>
          <w:ilvl w:val="0"/>
          <w:numId w:val="2"/>
        </w:numPr>
        <w:jc w:val="left"/>
        <w:rPr>
          <w:sz w:val="20"/>
        </w:rPr>
      </w:pPr>
      <w:r w:rsidRPr="002B3958">
        <w:rPr>
          <w:sz w:val="20"/>
        </w:rPr>
        <w:t xml:space="preserve">Inducted, Epsilon Delta Sigma Management Engineering Fraternity </w:t>
      </w:r>
      <w:hyperlink r:id="rId20" w:history="1">
        <w:r w:rsidRPr="00182756">
          <w:rPr>
            <w:rStyle w:val="Hyperlink"/>
            <w:sz w:val="20"/>
          </w:rPr>
          <w:t>http://deltaepsilonsigma.org/</w:t>
        </w:r>
      </w:hyperlink>
      <w:r>
        <w:rPr>
          <w:sz w:val="20"/>
        </w:rPr>
        <w:t xml:space="preserve"> </w:t>
      </w:r>
      <w:r w:rsidRPr="002B3958">
        <w:rPr>
          <w:sz w:val="20"/>
        </w:rPr>
        <w:t xml:space="preserve"> </w:t>
      </w:r>
    </w:p>
    <w:p w14:paraId="691FCF04" w14:textId="77777777" w:rsidR="00E10285" w:rsidRDefault="002B3958" w:rsidP="002B3958">
      <w:pPr>
        <w:numPr>
          <w:ilvl w:val="0"/>
          <w:numId w:val="2"/>
        </w:numPr>
        <w:jc w:val="left"/>
        <w:rPr>
          <w:sz w:val="20"/>
        </w:rPr>
      </w:pPr>
      <w:r w:rsidRPr="002B3958">
        <w:rPr>
          <w:sz w:val="20"/>
        </w:rPr>
        <w:t xml:space="preserve">Inducted, Sigma Xi Scientific Research Society </w:t>
      </w:r>
      <w:hyperlink r:id="rId21" w:history="1">
        <w:r w:rsidR="00E10285" w:rsidRPr="00182756">
          <w:rPr>
            <w:rStyle w:val="Hyperlink"/>
            <w:sz w:val="20"/>
          </w:rPr>
          <w:t>http://www.sigmaxi.org/</w:t>
        </w:r>
      </w:hyperlink>
      <w:r w:rsidR="00E10285">
        <w:rPr>
          <w:sz w:val="20"/>
        </w:rPr>
        <w:t xml:space="preserve"> </w:t>
      </w:r>
      <w:r w:rsidRPr="002B3958">
        <w:rPr>
          <w:sz w:val="20"/>
        </w:rPr>
        <w:t xml:space="preserve"> </w:t>
      </w:r>
    </w:p>
    <w:p w14:paraId="0455B774" w14:textId="77777777" w:rsidR="00C631AB" w:rsidRPr="000A77B7" w:rsidRDefault="00C631AB" w:rsidP="00C631AB">
      <w:pPr>
        <w:pBdr>
          <w:bottom w:val="thinThickThinSmallGap" w:sz="24" w:space="1" w:color="auto"/>
        </w:pBdr>
        <w:jc w:val="left"/>
        <w:rPr>
          <w:sz w:val="20"/>
        </w:rPr>
      </w:pPr>
    </w:p>
    <w:sectPr w:rsidR="00C631AB" w:rsidRPr="000A77B7" w:rsidSect="000A77B7">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2F41D" w14:textId="77777777" w:rsidR="009714C1" w:rsidRDefault="009714C1">
      <w:r>
        <w:separator/>
      </w:r>
    </w:p>
  </w:endnote>
  <w:endnote w:type="continuationSeparator" w:id="0">
    <w:p w14:paraId="6EE9AA02" w14:textId="77777777" w:rsidR="009714C1" w:rsidRDefault="0097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3535D" w14:textId="10E43102" w:rsidR="0063359C" w:rsidRDefault="0063359C" w:rsidP="000A77B7">
    <w:pPr>
      <w:pStyle w:val="Heading7"/>
      <w:tabs>
        <w:tab w:val="right" w:pos="8640"/>
      </w:tabs>
      <w:rPr>
        <w:b w:val="0"/>
        <w:bCs/>
        <w:sz w:val="16"/>
        <w:szCs w:val="16"/>
      </w:rPr>
    </w:pPr>
    <w:r>
      <w:rPr>
        <w:b w:val="0"/>
        <w:sz w:val="16"/>
        <w:szCs w:val="16"/>
      </w:rPr>
      <w:fldChar w:fldCharType="begin"/>
    </w:r>
    <w:r>
      <w:rPr>
        <w:b w:val="0"/>
        <w:sz w:val="16"/>
        <w:szCs w:val="16"/>
      </w:rPr>
      <w:instrText xml:space="preserve"> TITLE   \* MERGEFORMAT </w:instrText>
    </w:r>
    <w:r>
      <w:rPr>
        <w:b w:val="0"/>
        <w:sz w:val="16"/>
        <w:szCs w:val="16"/>
      </w:rPr>
      <w:fldChar w:fldCharType="separate"/>
    </w:r>
    <w:r w:rsidR="001739C1">
      <w:rPr>
        <w:b w:val="0"/>
        <w:sz w:val="16"/>
        <w:szCs w:val="16"/>
      </w:rPr>
      <w:t>Expert Witness/Consultant Curriculum Vitae</w:t>
    </w:r>
    <w:r>
      <w:rPr>
        <w:b w:val="0"/>
        <w:sz w:val="16"/>
        <w:szCs w:val="16"/>
      </w:rPr>
      <w:fldChar w:fldCharType="end"/>
    </w:r>
    <w:r>
      <w:rPr>
        <w:b w:val="0"/>
        <w:sz w:val="16"/>
        <w:szCs w:val="16"/>
      </w:rPr>
      <w:t xml:space="preserve"> </w:t>
    </w:r>
    <w:r w:rsidRPr="000A77B7">
      <w:rPr>
        <w:b w:val="0"/>
        <w:sz w:val="16"/>
        <w:szCs w:val="16"/>
      </w:rPr>
      <w:t xml:space="preserve">of </w:t>
    </w:r>
    <w:r>
      <w:rPr>
        <w:b w:val="0"/>
        <w:sz w:val="16"/>
        <w:szCs w:val="16"/>
      </w:rPr>
      <w:fldChar w:fldCharType="begin"/>
    </w:r>
    <w:r>
      <w:rPr>
        <w:b w:val="0"/>
        <w:sz w:val="16"/>
        <w:szCs w:val="16"/>
      </w:rPr>
      <w:instrText xml:space="preserve"> AUTHOR   \* MERGEFORMAT </w:instrText>
    </w:r>
    <w:r>
      <w:rPr>
        <w:b w:val="0"/>
        <w:sz w:val="16"/>
        <w:szCs w:val="16"/>
      </w:rPr>
      <w:fldChar w:fldCharType="separate"/>
    </w:r>
    <w:r w:rsidR="001739C1">
      <w:rPr>
        <w:b w:val="0"/>
        <w:noProof/>
        <w:sz w:val="16"/>
        <w:szCs w:val="16"/>
      </w:rPr>
      <w:t>Jeffrey A. Bloom</w:t>
    </w:r>
    <w:r>
      <w:rPr>
        <w:b w:val="0"/>
        <w:sz w:val="16"/>
        <w:szCs w:val="16"/>
      </w:rPr>
      <w:fldChar w:fldCharType="end"/>
    </w:r>
    <w:r w:rsidRPr="000A77B7">
      <w:rPr>
        <w:b w:val="0"/>
        <w:bCs/>
        <w:sz w:val="16"/>
        <w:szCs w:val="16"/>
      </w:rPr>
      <w:tab/>
    </w:r>
    <w:r w:rsidRPr="000A77B7">
      <w:rPr>
        <w:b w:val="0"/>
        <w:sz w:val="16"/>
        <w:szCs w:val="16"/>
      </w:rPr>
      <w:t xml:space="preserve">Version </w:t>
    </w:r>
    <w:r>
      <w:rPr>
        <w:b w:val="0"/>
        <w:sz w:val="16"/>
        <w:szCs w:val="16"/>
      </w:rPr>
      <w:fldChar w:fldCharType="begin"/>
    </w:r>
    <w:r>
      <w:rPr>
        <w:b w:val="0"/>
        <w:sz w:val="16"/>
        <w:szCs w:val="16"/>
      </w:rPr>
      <w:instrText xml:space="preserve"> DOCPROPERTY  VERSION  \* MERGEFORMAT </w:instrText>
    </w:r>
    <w:r>
      <w:rPr>
        <w:b w:val="0"/>
        <w:sz w:val="16"/>
        <w:szCs w:val="16"/>
      </w:rPr>
      <w:fldChar w:fldCharType="separate"/>
    </w:r>
    <w:r w:rsidR="007E0EC6">
      <w:rPr>
        <w:b w:val="0"/>
        <w:sz w:val="16"/>
        <w:szCs w:val="16"/>
      </w:rPr>
      <w:t>72W</w:t>
    </w:r>
    <w:r>
      <w:rPr>
        <w:b w:val="0"/>
        <w:sz w:val="16"/>
        <w:szCs w:val="16"/>
      </w:rPr>
      <w:fldChar w:fldCharType="end"/>
    </w:r>
    <w:r>
      <w:rPr>
        <w:b w:val="0"/>
        <w:sz w:val="16"/>
        <w:szCs w:val="16"/>
      </w:rPr>
      <w:t xml:space="preserve"> –</w:t>
    </w:r>
    <w:r w:rsidR="007E0EC6">
      <w:rPr>
        <w:b w:val="0"/>
        <w:sz w:val="16"/>
        <w:szCs w:val="16"/>
      </w:rPr>
      <w:fldChar w:fldCharType="begin"/>
    </w:r>
    <w:r w:rsidR="007E0EC6">
      <w:rPr>
        <w:b w:val="0"/>
        <w:sz w:val="16"/>
        <w:szCs w:val="16"/>
      </w:rPr>
      <w:instrText xml:space="preserve"> DOCPROPERTY "DATE"  \* MERGEFORMAT </w:instrText>
    </w:r>
    <w:r w:rsidR="007E0EC6">
      <w:rPr>
        <w:b w:val="0"/>
        <w:sz w:val="16"/>
        <w:szCs w:val="16"/>
      </w:rPr>
      <w:fldChar w:fldCharType="separate"/>
    </w:r>
    <w:r w:rsidR="007E0EC6">
      <w:rPr>
        <w:b w:val="0"/>
        <w:sz w:val="16"/>
        <w:szCs w:val="16"/>
      </w:rPr>
      <w:t>January 16, 2018</w:t>
    </w:r>
    <w:r w:rsidR="007E0EC6">
      <w:rPr>
        <w:b w:val="0"/>
        <w:sz w:val="16"/>
        <w:szCs w:val="16"/>
      </w:rPr>
      <w:fldChar w:fldCharType="end"/>
    </w:r>
    <w:r w:rsidR="007E0EC6">
      <w:rPr>
        <w:b w:val="0"/>
        <w:sz w:val="16"/>
        <w:szCs w:val="16"/>
      </w:rPr>
      <w:t xml:space="preserve"> </w:t>
    </w:r>
    <w:r>
      <w:rPr>
        <w:b w:val="0"/>
        <w:sz w:val="16"/>
        <w:szCs w:val="16"/>
      </w:rPr>
      <w:t xml:space="preserve">- </w:t>
    </w:r>
    <w:r w:rsidRPr="000A77B7">
      <w:rPr>
        <w:b w:val="0"/>
        <w:bCs/>
        <w:sz w:val="16"/>
        <w:szCs w:val="16"/>
      </w:rPr>
      <w:t xml:space="preserve">Page </w:t>
    </w:r>
    <w:r w:rsidRPr="000A77B7">
      <w:rPr>
        <w:rStyle w:val="PageNumber"/>
        <w:b w:val="0"/>
        <w:bCs/>
        <w:sz w:val="16"/>
        <w:szCs w:val="16"/>
      </w:rPr>
      <w:fldChar w:fldCharType="begin"/>
    </w:r>
    <w:r w:rsidRPr="000A77B7">
      <w:rPr>
        <w:rStyle w:val="PageNumber"/>
        <w:b w:val="0"/>
        <w:bCs/>
        <w:sz w:val="16"/>
        <w:szCs w:val="16"/>
      </w:rPr>
      <w:instrText xml:space="preserve"> PAGE </w:instrText>
    </w:r>
    <w:r w:rsidRPr="000A77B7">
      <w:rPr>
        <w:rStyle w:val="PageNumber"/>
        <w:b w:val="0"/>
        <w:bCs/>
        <w:sz w:val="16"/>
        <w:szCs w:val="16"/>
      </w:rPr>
      <w:fldChar w:fldCharType="separate"/>
    </w:r>
    <w:r w:rsidR="007E0EC6">
      <w:rPr>
        <w:rStyle w:val="PageNumber"/>
        <w:b w:val="0"/>
        <w:bCs/>
        <w:noProof/>
        <w:sz w:val="16"/>
        <w:szCs w:val="16"/>
      </w:rPr>
      <w:t>11</w:t>
    </w:r>
    <w:r w:rsidRPr="000A77B7">
      <w:rPr>
        <w:rStyle w:val="PageNumber"/>
        <w:b w:val="0"/>
        <w:bCs/>
        <w:sz w:val="16"/>
        <w:szCs w:val="16"/>
      </w:rPr>
      <w:fldChar w:fldCharType="end"/>
    </w:r>
    <w:r>
      <w:rPr>
        <w:rStyle w:val="PageNumber"/>
        <w:b w:val="0"/>
        <w:bCs/>
        <w:sz w:val="16"/>
        <w:szCs w:val="16"/>
      </w:rPr>
      <w:t xml:space="preserve"> of </w:t>
    </w:r>
    <w:r w:rsidRPr="000A77B7">
      <w:rPr>
        <w:b w:val="0"/>
        <w:bCs/>
        <w:sz w:val="16"/>
        <w:szCs w:val="16"/>
      </w:rPr>
      <w:fldChar w:fldCharType="begin"/>
    </w:r>
    <w:r w:rsidRPr="000A77B7">
      <w:rPr>
        <w:b w:val="0"/>
        <w:bCs/>
        <w:sz w:val="16"/>
        <w:szCs w:val="16"/>
      </w:rPr>
      <w:instrText xml:space="preserve"> NUMPAGES </w:instrText>
    </w:r>
    <w:r w:rsidRPr="000A77B7">
      <w:rPr>
        <w:b w:val="0"/>
        <w:bCs/>
        <w:sz w:val="16"/>
        <w:szCs w:val="16"/>
      </w:rPr>
      <w:fldChar w:fldCharType="separate"/>
    </w:r>
    <w:r w:rsidR="007E0EC6">
      <w:rPr>
        <w:b w:val="0"/>
        <w:bCs/>
        <w:noProof/>
        <w:sz w:val="16"/>
        <w:szCs w:val="16"/>
      </w:rPr>
      <w:t>15</w:t>
    </w:r>
    <w:r w:rsidRPr="000A77B7">
      <w:rPr>
        <w:b w:val="0"/>
        <w:bCs/>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15397" w14:textId="77777777" w:rsidR="009714C1" w:rsidRDefault="009714C1">
      <w:r>
        <w:separator/>
      </w:r>
    </w:p>
  </w:footnote>
  <w:footnote w:type="continuationSeparator" w:id="0">
    <w:p w14:paraId="0D2E26E8" w14:textId="77777777" w:rsidR="009714C1" w:rsidRDefault="009714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D98C4" w14:textId="77777777" w:rsidR="0063359C" w:rsidRPr="000A77B7" w:rsidRDefault="0063359C">
    <w:pPr>
      <w:pStyle w:val="Header"/>
      <w:ind w:left="0"/>
      <w:jc w:val="center"/>
      <w:rPr>
        <w:b/>
        <w:color w:val="000000"/>
        <w:szCs w:val="24"/>
      </w:rPr>
    </w:pPr>
    <w:r w:rsidRPr="000A77B7">
      <w:rPr>
        <w:b/>
        <w:color w:val="000000"/>
        <w:szCs w:val="24"/>
      </w:rPr>
      <w:fldChar w:fldCharType="begin"/>
    </w:r>
    <w:r w:rsidRPr="000A77B7">
      <w:rPr>
        <w:b/>
        <w:color w:val="000000"/>
        <w:szCs w:val="24"/>
      </w:rPr>
      <w:instrText xml:space="preserve"> AUTHOR   \* MERGEFORMAT </w:instrText>
    </w:r>
    <w:r w:rsidRPr="000A77B7">
      <w:rPr>
        <w:b/>
        <w:color w:val="000000"/>
        <w:szCs w:val="24"/>
      </w:rPr>
      <w:fldChar w:fldCharType="separate"/>
    </w:r>
    <w:r w:rsidR="001739C1">
      <w:rPr>
        <w:b/>
        <w:noProof/>
        <w:color w:val="000000"/>
        <w:szCs w:val="24"/>
      </w:rPr>
      <w:t>Jeffrey A. Bloom</w:t>
    </w:r>
    <w:r w:rsidRPr="000A77B7">
      <w:rPr>
        <w:b/>
        <w:color w:val="000000"/>
        <w:szCs w:val="24"/>
      </w:rPr>
      <w:fldChar w:fldCharType="end"/>
    </w:r>
  </w:p>
  <w:p w14:paraId="26BA74F1" w14:textId="77777777" w:rsidR="0063359C" w:rsidRPr="000A77B7" w:rsidRDefault="0063359C">
    <w:pPr>
      <w:pStyle w:val="Header"/>
      <w:ind w:left="0"/>
      <w:jc w:val="center"/>
      <w:rPr>
        <w:b/>
        <w:color w:val="000000"/>
        <w:szCs w:val="24"/>
      </w:rPr>
    </w:pPr>
    <w:r w:rsidRPr="000A77B7">
      <w:rPr>
        <w:b/>
        <w:color w:val="000000"/>
        <w:szCs w:val="24"/>
      </w:rPr>
      <w:fldChar w:fldCharType="begin"/>
    </w:r>
    <w:r w:rsidRPr="000A77B7">
      <w:rPr>
        <w:b/>
        <w:color w:val="000000"/>
        <w:szCs w:val="24"/>
      </w:rPr>
      <w:instrText xml:space="preserve"> TITLE   \* MERGEFORMAT </w:instrText>
    </w:r>
    <w:r w:rsidRPr="000A77B7">
      <w:rPr>
        <w:b/>
        <w:color w:val="000000"/>
        <w:szCs w:val="24"/>
      </w:rPr>
      <w:fldChar w:fldCharType="separate"/>
    </w:r>
    <w:r w:rsidR="001739C1">
      <w:rPr>
        <w:b/>
        <w:color w:val="000000"/>
        <w:szCs w:val="24"/>
      </w:rPr>
      <w:t>Expert Witness/Consultant Curriculum Vitae</w:t>
    </w:r>
    <w:r w:rsidRPr="000A77B7">
      <w:rPr>
        <w:b/>
        <w:color w:val="000000"/>
        <w:szCs w:val="24"/>
      </w:rPr>
      <w:fldChar w:fldCharType="end"/>
    </w:r>
  </w:p>
  <w:p w14:paraId="5A24FDF1" w14:textId="77777777" w:rsidR="0063359C" w:rsidRPr="000A77B7" w:rsidRDefault="0063359C" w:rsidP="00607F63">
    <w:pPr>
      <w:pStyle w:val="Header"/>
      <w:pBdr>
        <w:bottom w:val="single" w:sz="4" w:space="1" w:color="auto"/>
      </w:pBdr>
      <w:ind w:left="0"/>
      <w:rPr>
        <w:b/>
        <w:color w:val="000000"/>
        <w:szCs w:val="2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8E21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35B4C10"/>
    <w:multiLevelType w:val="hybridMultilevel"/>
    <w:tmpl w:val="A65209AE"/>
    <w:lvl w:ilvl="0" w:tplc="046E2C4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F95F5B"/>
    <w:multiLevelType w:val="singleLevel"/>
    <w:tmpl w:val="D85A7CD0"/>
    <w:lvl w:ilvl="0">
      <w:start w:val="1"/>
      <w:numFmt w:val="bullet"/>
      <w:lvlText w:val=""/>
      <w:lvlJc w:val="left"/>
      <w:pPr>
        <w:tabs>
          <w:tab w:val="num" w:pos="360"/>
        </w:tabs>
        <w:ind w:left="360" w:hanging="360"/>
      </w:pPr>
      <w:rPr>
        <w:rFonts w:ascii="Wingdings" w:hAnsi="Wingdings" w:hint="default"/>
      </w:rPr>
    </w:lvl>
  </w:abstractNum>
  <w:abstractNum w:abstractNumId="3">
    <w:nsid w:val="626F16FC"/>
    <w:multiLevelType w:val="singleLevel"/>
    <w:tmpl w:val="D85A7CD0"/>
    <w:lvl w:ilvl="0">
      <w:start w:val="1"/>
      <w:numFmt w:val="bullet"/>
      <w:lvlText w:val=""/>
      <w:lvlJc w:val="left"/>
      <w:pPr>
        <w:tabs>
          <w:tab w:val="num" w:pos="360"/>
        </w:tabs>
        <w:ind w:left="360" w:hanging="360"/>
      </w:pPr>
      <w:rPr>
        <w:rFonts w:ascii="Wingdings" w:hAnsi="Wingdings" w:hint="default"/>
      </w:rPr>
    </w:lvl>
  </w:abstractNum>
  <w:abstractNum w:abstractNumId="4">
    <w:nsid w:val="7A9F00FE"/>
    <w:multiLevelType w:val="singleLevel"/>
    <w:tmpl w:val="9D1CC1D8"/>
    <w:lvl w:ilvl="0">
      <w:start w:val="4216"/>
      <w:numFmt w:val="bullet"/>
      <w:lvlText w:val="-"/>
      <w:lvlJc w:val="left"/>
      <w:pPr>
        <w:tabs>
          <w:tab w:val="num" w:pos="1080"/>
        </w:tabs>
        <w:ind w:left="1080" w:hanging="360"/>
      </w:pPr>
      <w:rPr>
        <w:rFonts w:ascii="Times New Roman" w:hAnsi="Times New Roman"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A42"/>
    <w:rsid w:val="00015F80"/>
    <w:rsid w:val="00027E8B"/>
    <w:rsid w:val="00051DDB"/>
    <w:rsid w:val="00072C90"/>
    <w:rsid w:val="000A77B7"/>
    <w:rsid w:val="000D40FA"/>
    <w:rsid w:val="00106781"/>
    <w:rsid w:val="00123946"/>
    <w:rsid w:val="0014207E"/>
    <w:rsid w:val="00150FC3"/>
    <w:rsid w:val="001739C1"/>
    <w:rsid w:val="0022231E"/>
    <w:rsid w:val="002309FB"/>
    <w:rsid w:val="00242208"/>
    <w:rsid w:val="00246EB6"/>
    <w:rsid w:val="00266E3D"/>
    <w:rsid w:val="00290080"/>
    <w:rsid w:val="002A74B6"/>
    <w:rsid w:val="002B1ECE"/>
    <w:rsid w:val="002B3958"/>
    <w:rsid w:val="002E35C5"/>
    <w:rsid w:val="003071BC"/>
    <w:rsid w:val="00326F9B"/>
    <w:rsid w:val="003E61F2"/>
    <w:rsid w:val="003F0CD6"/>
    <w:rsid w:val="00440988"/>
    <w:rsid w:val="00447D7D"/>
    <w:rsid w:val="004806DA"/>
    <w:rsid w:val="004E1830"/>
    <w:rsid w:val="00516CE8"/>
    <w:rsid w:val="005A75D8"/>
    <w:rsid w:val="005E54E9"/>
    <w:rsid w:val="00607F63"/>
    <w:rsid w:val="0061531C"/>
    <w:rsid w:val="006246AC"/>
    <w:rsid w:val="0063359C"/>
    <w:rsid w:val="00655D13"/>
    <w:rsid w:val="00661A64"/>
    <w:rsid w:val="00743A07"/>
    <w:rsid w:val="007C2197"/>
    <w:rsid w:val="007E0EC6"/>
    <w:rsid w:val="007E4D09"/>
    <w:rsid w:val="0080142C"/>
    <w:rsid w:val="009032BD"/>
    <w:rsid w:val="009604E3"/>
    <w:rsid w:val="009705D9"/>
    <w:rsid w:val="009714C1"/>
    <w:rsid w:val="00977E25"/>
    <w:rsid w:val="00991FAB"/>
    <w:rsid w:val="009B29CB"/>
    <w:rsid w:val="009B3F6C"/>
    <w:rsid w:val="00A24913"/>
    <w:rsid w:val="00A677E3"/>
    <w:rsid w:val="00AC6BBD"/>
    <w:rsid w:val="00B078E9"/>
    <w:rsid w:val="00B53EFC"/>
    <w:rsid w:val="00B612A8"/>
    <w:rsid w:val="00B916A6"/>
    <w:rsid w:val="00B9226F"/>
    <w:rsid w:val="00BE44EE"/>
    <w:rsid w:val="00C32E56"/>
    <w:rsid w:val="00C4399C"/>
    <w:rsid w:val="00C631AB"/>
    <w:rsid w:val="00C63F42"/>
    <w:rsid w:val="00C67EE3"/>
    <w:rsid w:val="00D9615E"/>
    <w:rsid w:val="00DD004A"/>
    <w:rsid w:val="00DD2C76"/>
    <w:rsid w:val="00DF06AF"/>
    <w:rsid w:val="00E10285"/>
    <w:rsid w:val="00E46E33"/>
    <w:rsid w:val="00E77B6B"/>
    <w:rsid w:val="00E80129"/>
    <w:rsid w:val="00EC6872"/>
    <w:rsid w:val="00F13679"/>
    <w:rsid w:val="00F27028"/>
    <w:rsid w:val="00F509F9"/>
    <w:rsid w:val="00F63A42"/>
    <w:rsid w:val="00F71EC2"/>
    <w:rsid w:val="00FB0F18"/>
    <w:rsid w:val="00FD3789"/>
    <w:rsid w:val="00FF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F8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31AB"/>
    <w:pPr>
      <w:jc w:val="both"/>
    </w:pPr>
    <w:rPr>
      <w:rFonts w:eastAsia="Times New Roman"/>
      <w:sz w:val="24"/>
    </w:rPr>
  </w:style>
  <w:style w:type="paragraph" w:styleId="Heading6">
    <w:name w:val="heading 6"/>
    <w:basedOn w:val="Normal"/>
    <w:next w:val="Normal"/>
    <w:link w:val="Heading6Char"/>
    <w:semiHidden/>
    <w:unhideWhenUsed/>
    <w:qFormat/>
    <w:rsid w:val="0063359C"/>
    <w:pPr>
      <w:spacing w:before="240" w:after="60"/>
      <w:outlineLvl w:val="5"/>
    </w:pPr>
    <w:rPr>
      <w:rFonts w:ascii="Cambria" w:eastAsia="ＭＳ 明朝" w:hAnsi="Cambria"/>
      <w:b/>
      <w:bCs/>
      <w:sz w:val="22"/>
      <w:szCs w:val="22"/>
    </w:rPr>
  </w:style>
  <w:style w:type="paragraph" w:styleId="Heading7">
    <w:name w:val="heading 7"/>
    <w:basedOn w:val="Normal"/>
    <w:next w:val="Normal"/>
    <w:qFormat/>
    <w:rsid w:val="00C631AB"/>
    <w:pPr>
      <w:keepNext/>
      <w:jc w:val="left"/>
      <w:outlineLvl w:val="6"/>
    </w:pPr>
    <w:rPr>
      <w:b/>
      <w:sz w:val="36"/>
    </w:rPr>
  </w:style>
  <w:style w:type="paragraph" w:styleId="Heading8">
    <w:name w:val="heading 8"/>
    <w:basedOn w:val="Normal"/>
    <w:next w:val="Normal"/>
    <w:qFormat/>
    <w:rsid w:val="00C631AB"/>
    <w:pPr>
      <w:keepNext/>
      <w:outlineLvl w:val="7"/>
    </w:pPr>
    <w:rPr>
      <w:b/>
    </w:rPr>
  </w:style>
  <w:style w:type="paragraph" w:styleId="Heading9">
    <w:name w:val="heading 9"/>
    <w:basedOn w:val="Normal"/>
    <w:next w:val="Normal"/>
    <w:qFormat/>
    <w:rsid w:val="00C631AB"/>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ase">
    <w:name w:val="Header Base"/>
    <w:basedOn w:val="Normal"/>
    <w:rsid w:val="00C631AB"/>
  </w:style>
  <w:style w:type="paragraph" w:customStyle="1" w:styleId="CompanyName">
    <w:name w:val="Company Name"/>
    <w:basedOn w:val="Normal"/>
    <w:next w:val="JobTitle"/>
    <w:rsid w:val="00C631AB"/>
    <w:pPr>
      <w:tabs>
        <w:tab w:val="left" w:pos="2160"/>
        <w:tab w:val="right" w:pos="6480"/>
      </w:tabs>
      <w:spacing w:before="220" w:after="40" w:line="220" w:lineRule="atLeast"/>
      <w:jc w:val="left"/>
    </w:pPr>
  </w:style>
  <w:style w:type="paragraph" w:customStyle="1" w:styleId="JobTitle">
    <w:name w:val="Job Title"/>
    <w:next w:val="Normal"/>
    <w:rsid w:val="00C631AB"/>
    <w:pPr>
      <w:spacing w:after="60" w:line="220" w:lineRule="atLeast"/>
    </w:pPr>
    <w:rPr>
      <w:rFonts w:ascii="Arial Black" w:eastAsia="Times New Roman" w:hAnsi="Arial Black"/>
      <w:spacing w:val="-10"/>
    </w:rPr>
  </w:style>
  <w:style w:type="paragraph" w:styleId="Header">
    <w:name w:val="header"/>
    <w:basedOn w:val="HeaderBase"/>
    <w:rsid w:val="00C631AB"/>
    <w:pPr>
      <w:spacing w:line="220" w:lineRule="atLeast"/>
      <w:ind w:left="-2160"/>
    </w:pPr>
  </w:style>
  <w:style w:type="character" w:styleId="PageNumber">
    <w:name w:val="page number"/>
    <w:rsid w:val="00C631AB"/>
    <w:rPr>
      <w:rFonts w:ascii="Arial" w:hAnsi="Arial"/>
      <w:sz w:val="18"/>
    </w:rPr>
  </w:style>
  <w:style w:type="character" w:styleId="Hyperlink">
    <w:name w:val="Hyperlink"/>
    <w:rsid w:val="00C631AB"/>
    <w:rPr>
      <w:color w:val="0000FF"/>
      <w:u w:val="single"/>
    </w:rPr>
  </w:style>
  <w:style w:type="paragraph" w:styleId="HTMLPreformatted">
    <w:name w:val="HTML Preformatted"/>
    <w:basedOn w:val="Normal"/>
    <w:rsid w:val="00C63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paragraph" w:styleId="BodyTextIndent3">
    <w:name w:val="Body Text Indent 3"/>
    <w:basedOn w:val="Normal"/>
    <w:rsid w:val="00C631AB"/>
    <w:pPr>
      <w:tabs>
        <w:tab w:val="left" w:pos="540"/>
        <w:tab w:val="left" w:pos="1440"/>
        <w:tab w:val="left" w:pos="2160"/>
        <w:tab w:val="left" w:pos="2880"/>
        <w:tab w:val="left" w:pos="3600"/>
        <w:tab w:val="left" w:pos="4320"/>
        <w:tab w:val="left" w:pos="6480"/>
        <w:tab w:val="left" w:pos="7200"/>
        <w:tab w:val="left" w:pos="7920"/>
        <w:tab w:val="left" w:pos="8640"/>
      </w:tabs>
      <w:ind w:left="540" w:hanging="180"/>
      <w:jc w:val="left"/>
    </w:pPr>
  </w:style>
  <w:style w:type="paragraph" w:styleId="Footer">
    <w:name w:val="footer"/>
    <w:basedOn w:val="Normal"/>
    <w:rsid w:val="00C631AB"/>
    <w:pPr>
      <w:tabs>
        <w:tab w:val="center" w:pos="4320"/>
        <w:tab w:val="right" w:pos="8640"/>
      </w:tabs>
    </w:pPr>
  </w:style>
  <w:style w:type="character" w:styleId="FollowedHyperlink">
    <w:name w:val="FollowedHyperlink"/>
    <w:rsid w:val="00E77B6B"/>
    <w:rPr>
      <w:color w:val="800080"/>
      <w:u w:val="single"/>
    </w:rPr>
  </w:style>
  <w:style w:type="character" w:customStyle="1" w:styleId="Heading6Char">
    <w:name w:val="Heading 6 Char"/>
    <w:link w:val="Heading6"/>
    <w:semiHidden/>
    <w:rsid w:val="0063359C"/>
    <w:rPr>
      <w:rFonts w:ascii="Cambria" w:eastAsia="ＭＳ 明朝" w:hAnsi="Cambria"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02347">
      <w:bodyDiv w:val="1"/>
      <w:marLeft w:val="0"/>
      <w:marRight w:val="0"/>
      <w:marTop w:val="0"/>
      <w:marBottom w:val="0"/>
      <w:divBdr>
        <w:top w:val="none" w:sz="0" w:space="0" w:color="auto"/>
        <w:left w:val="none" w:sz="0" w:space="0" w:color="auto"/>
        <w:bottom w:val="none" w:sz="0" w:space="0" w:color="auto"/>
        <w:right w:val="none" w:sz="0" w:space="0" w:color="auto"/>
      </w:divBdr>
      <w:divsChild>
        <w:div w:id="1828403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6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7647">
      <w:bodyDiv w:val="1"/>
      <w:marLeft w:val="0"/>
      <w:marRight w:val="0"/>
      <w:marTop w:val="0"/>
      <w:marBottom w:val="0"/>
      <w:divBdr>
        <w:top w:val="none" w:sz="0" w:space="0" w:color="auto"/>
        <w:left w:val="none" w:sz="0" w:space="0" w:color="auto"/>
        <w:bottom w:val="none" w:sz="0" w:space="0" w:color="auto"/>
        <w:right w:val="none" w:sz="0" w:space="0" w:color="auto"/>
      </w:divBdr>
    </w:div>
    <w:div w:id="1693723745">
      <w:bodyDiv w:val="1"/>
      <w:marLeft w:val="0"/>
      <w:marRight w:val="0"/>
      <w:marTop w:val="0"/>
      <w:marBottom w:val="0"/>
      <w:divBdr>
        <w:top w:val="none" w:sz="0" w:space="0" w:color="auto"/>
        <w:left w:val="none" w:sz="0" w:space="0" w:color="auto"/>
        <w:bottom w:val="none" w:sz="0" w:space="0" w:color="auto"/>
        <w:right w:val="none" w:sz="0" w:space="0" w:color="auto"/>
      </w:divBdr>
    </w:div>
    <w:div w:id="1798717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deltaepsilonsigma.org/" TargetMode="External"/><Relationship Id="rId21" Type="http://schemas.openxmlformats.org/officeDocument/2006/relationships/hyperlink" Target="http://www.sigmaxi.org/"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niku.com/" TargetMode="External"/><Relationship Id="rId11" Type="http://schemas.openxmlformats.org/officeDocument/2006/relationships/hyperlink" Target="http://causergroups.ca.com/" TargetMode="External"/><Relationship Id="rId12" Type="http://schemas.openxmlformats.org/officeDocument/2006/relationships/hyperlink" Target="http://communities.ca.com/" TargetMode="External"/><Relationship Id="rId13" Type="http://schemas.openxmlformats.org/officeDocument/2006/relationships/hyperlink" Target="http://causergroups.ca.com/" TargetMode="External"/><Relationship Id="rId14" Type="http://schemas.openxmlformats.org/officeDocument/2006/relationships/hyperlink" Target="http://www.xbrl.org" TargetMode="External"/><Relationship Id="rId15" Type="http://schemas.openxmlformats.org/officeDocument/2006/relationships/hyperlink" Target="http://www.pmi.org" TargetMode="External"/><Relationship Id="rId16" Type="http://schemas.openxmlformats.org/officeDocument/2006/relationships/hyperlink" Target="http://www.ieee.org" TargetMode="External"/><Relationship Id="rId17" Type="http://schemas.openxmlformats.org/officeDocument/2006/relationships/hyperlink" Target="http://www.acm.org" TargetMode="External"/><Relationship Id="rId18" Type="http://schemas.openxmlformats.org/officeDocument/2006/relationships/hyperlink" Target="http://www.tcosc.org" TargetMode="External"/><Relationship Id="rId19" Type="http://schemas.openxmlformats.org/officeDocument/2006/relationships/hyperlink" Target="http://www.hkn.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58F101-07B3-E147-96DA-DB5614FF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4927</Words>
  <Characters>32821</Characters>
  <Application>Microsoft Macintosh Word</Application>
  <DocSecurity>0</DocSecurity>
  <Lines>1094</Lines>
  <Paragraphs>662</Paragraphs>
  <ScaleCrop>false</ScaleCrop>
  <HeadingPairs>
    <vt:vector size="2" baseType="variant">
      <vt:variant>
        <vt:lpstr>Title</vt:lpstr>
      </vt:variant>
      <vt:variant>
        <vt:i4>1</vt:i4>
      </vt:variant>
    </vt:vector>
  </HeadingPairs>
  <TitlesOfParts>
    <vt:vector size="1" baseType="lpstr">
      <vt:lpstr>Expert Witness/Consultant Curriculum Vitae</vt:lpstr>
    </vt:vector>
  </TitlesOfParts>
  <Manager/>
  <Company/>
  <LinksUpToDate>false</LinksUpToDate>
  <CharactersWithSpaces>37086</CharactersWithSpaces>
  <SharedDoc>false</SharedDoc>
  <HyperlinkBase/>
  <HLinks>
    <vt:vector size="72" baseType="variant">
      <vt:variant>
        <vt:i4>4128863</vt:i4>
      </vt:variant>
      <vt:variant>
        <vt:i4>33</vt:i4>
      </vt:variant>
      <vt:variant>
        <vt:i4>0</vt:i4>
      </vt:variant>
      <vt:variant>
        <vt:i4>5</vt:i4>
      </vt:variant>
      <vt:variant>
        <vt:lpwstr>http://www.sigmaxi.org/</vt:lpwstr>
      </vt:variant>
      <vt:variant>
        <vt:lpwstr/>
      </vt:variant>
      <vt:variant>
        <vt:i4>4784251</vt:i4>
      </vt:variant>
      <vt:variant>
        <vt:i4>30</vt:i4>
      </vt:variant>
      <vt:variant>
        <vt:i4>0</vt:i4>
      </vt:variant>
      <vt:variant>
        <vt:i4>5</vt:i4>
      </vt:variant>
      <vt:variant>
        <vt:lpwstr>http://deltaepsilonsigma.org/</vt:lpwstr>
      </vt:variant>
      <vt:variant>
        <vt:lpwstr/>
      </vt:variant>
      <vt:variant>
        <vt:i4>2424904</vt:i4>
      </vt:variant>
      <vt:variant>
        <vt:i4>27</vt:i4>
      </vt:variant>
      <vt:variant>
        <vt:i4>0</vt:i4>
      </vt:variant>
      <vt:variant>
        <vt:i4>5</vt:i4>
      </vt:variant>
      <vt:variant>
        <vt:lpwstr>http://www.hkn.org/</vt:lpwstr>
      </vt:variant>
      <vt:variant>
        <vt:lpwstr/>
      </vt:variant>
      <vt:variant>
        <vt:i4>5963827</vt:i4>
      </vt:variant>
      <vt:variant>
        <vt:i4>24</vt:i4>
      </vt:variant>
      <vt:variant>
        <vt:i4>0</vt:i4>
      </vt:variant>
      <vt:variant>
        <vt:i4>5</vt:i4>
      </vt:variant>
      <vt:variant>
        <vt:lpwstr>http://www.tcosc.org/</vt:lpwstr>
      </vt:variant>
      <vt:variant>
        <vt:lpwstr/>
      </vt:variant>
      <vt:variant>
        <vt:i4>3080256</vt:i4>
      </vt:variant>
      <vt:variant>
        <vt:i4>21</vt:i4>
      </vt:variant>
      <vt:variant>
        <vt:i4>0</vt:i4>
      </vt:variant>
      <vt:variant>
        <vt:i4>5</vt:i4>
      </vt:variant>
      <vt:variant>
        <vt:lpwstr>http://www.acm.org/</vt:lpwstr>
      </vt:variant>
      <vt:variant>
        <vt:lpwstr/>
      </vt:variant>
      <vt:variant>
        <vt:i4>5505112</vt:i4>
      </vt:variant>
      <vt:variant>
        <vt:i4>18</vt:i4>
      </vt:variant>
      <vt:variant>
        <vt:i4>0</vt:i4>
      </vt:variant>
      <vt:variant>
        <vt:i4>5</vt:i4>
      </vt:variant>
      <vt:variant>
        <vt:lpwstr>http://www.ieee.org/</vt:lpwstr>
      </vt:variant>
      <vt:variant>
        <vt:lpwstr/>
      </vt:variant>
      <vt:variant>
        <vt:i4>3801166</vt:i4>
      </vt:variant>
      <vt:variant>
        <vt:i4>15</vt:i4>
      </vt:variant>
      <vt:variant>
        <vt:i4>0</vt:i4>
      </vt:variant>
      <vt:variant>
        <vt:i4>5</vt:i4>
      </vt:variant>
      <vt:variant>
        <vt:lpwstr>http://www.pmi.org/</vt:lpwstr>
      </vt:variant>
      <vt:variant>
        <vt:lpwstr/>
      </vt:variant>
      <vt:variant>
        <vt:i4>5374038</vt:i4>
      </vt:variant>
      <vt:variant>
        <vt:i4>12</vt:i4>
      </vt:variant>
      <vt:variant>
        <vt:i4>0</vt:i4>
      </vt:variant>
      <vt:variant>
        <vt:i4>5</vt:i4>
      </vt:variant>
      <vt:variant>
        <vt:lpwstr>http://www.xbrl.org/</vt:lpwstr>
      </vt:variant>
      <vt:variant>
        <vt:lpwstr/>
      </vt:variant>
      <vt:variant>
        <vt:i4>6357008</vt:i4>
      </vt:variant>
      <vt:variant>
        <vt:i4>9</vt:i4>
      </vt:variant>
      <vt:variant>
        <vt:i4>0</vt:i4>
      </vt:variant>
      <vt:variant>
        <vt:i4>5</vt:i4>
      </vt:variant>
      <vt:variant>
        <vt:lpwstr>http://causergroups.ca.com/</vt:lpwstr>
      </vt:variant>
      <vt:variant>
        <vt:lpwstr/>
      </vt:variant>
      <vt:variant>
        <vt:i4>3014709</vt:i4>
      </vt:variant>
      <vt:variant>
        <vt:i4>6</vt:i4>
      </vt:variant>
      <vt:variant>
        <vt:i4>0</vt:i4>
      </vt:variant>
      <vt:variant>
        <vt:i4>5</vt:i4>
      </vt:variant>
      <vt:variant>
        <vt:lpwstr>http://communities.ca.com/</vt:lpwstr>
      </vt:variant>
      <vt:variant>
        <vt:lpwstr/>
      </vt:variant>
      <vt:variant>
        <vt:i4>6357008</vt:i4>
      </vt:variant>
      <vt:variant>
        <vt:i4>3</vt:i4>
      </vt:variant>
      <vt:variant>
        <vt:i4>0</vt:i4>
      </vt:variant>
      <vt:variant>
        <vt:i4>5</vt:i4>
      </vt:variant>
      <vt:variant>
        <vt:lpwstr>http://causergroups.ca.com/</vt:lpwstr>
      </vt:variant>
      <vt:variant>
        <vt:lpwstr/>
      </vt:variant>
      <vt:variant>
        <vt:i4>4194370</vt:i4>
      </vt:variant>
      <vt:variant>
        <vt:i4>0</vt:i4>
      </vt:variant>
      <vt:variant>
        <vt:i4>0</vt:i4>
      </vt:variant>
      <vt:variant>
        <vt:i4>5</vt:i4>
      </vt:variant>
      <vt:variant>
        <vt:lpwstr>http://www.niku.com/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 Witness/Consultant Curriculum Vitae</dc:title>
  <dc:subject/>
  <dc:creator>Jeffrey A. Bloom</dc:creator>
  <cp:keywords/>
  <dc:description/>
  <cp:lastModifiedBy>Jeffrey A. Bloom</cp:lastModifiedBy>
  <cp:revision>3</cp:revision>
  <cp:lastPrinted>2017-08-31T23:15:00Z</cp:lastPrinted>
  <dcterms:created xsi:type="dcterms:W3CDTF">2018-01-16T07:08:00Z</dcterms:created>
  <dcterms:modified xsi:type="dcterms:W3CDTF">2018-01-16T07:25:00Z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72W</vt:lpwstr>
  </property>
  <property fmtid="{D5CDD505-2E9C-101B-9397-08002B2CF9AE}" pid="3" name="DATE">
    <vt:lpwstr>January 16, 2018</vt:lpwstr>
  </property>
</Properties>
</file>