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5D" w:rsidRDefault="00360CC3" w:rsidP="00360CC3">
      <w:pPr>
        <w:rPr>
          <w:rFonts w:ascii="Times New Roman" w:hAnsi="Times New Roman"/>
          <w:b/>
          <w:noProof/>
          <w:sz w:val="24"/>
          <w:szCs w:val="24"/>
        </w:rPr>
      </w:pPr>
      <w:r w:rsidRPr="004518CF">
        <w:rPr>
          <w:rFonts w:ascii="Times New Roman" w:hAnsi="Times New Roman"/>
          <w:b/>
          <w:noProof/>
          <w:sz w:val="24"/>
          <w:szCs w:val="24"/>
        </w:rPr>
        <w:t>JOHN E. SCHNEIDER, Ph</w:t>
      </w:r>
      <w:r w:rsidR="00195F8C" w:rsidRPr="004518CF">
        <w:rPr>
          <w:rFonts w:ascii="Times New Roman" w:hAnsi="Times New Roman"/>
          <w:b/>
          <w:noProof/>
          <w:sz w:val="24"/>
          <w:szCs w:val="24"/>
        </w:rPr>
        <w:t>D</w:t>
      </w:r>
    </w:p>
    <w:p w:rsidR="000B09B9" w:rsidRPr="00237F5D" w:rsidRDefault="00237F5D" w:rsidP="00360CC3">
      <w:pPr>
        <w:rPr>
          <w:rFonts w:ascii="Times New Roman" w:hAnsi="Times New Roman"/>
          <w:noProof/>
          <w:sz w:val="24"/>
          <w:szCs w:val="24"/>
        </w:rPr>
      </w:pPr>
      <w:r w:rsidRPr="00237F5D">
        <w:rPr>
          <w:rFonts w:ascii="Times New Roman" w:hAnsi="Times New Roman"/>
          <w:noProof/>
          <w:sz w:val="24"/>
          <w:szCs w:val="24"/>
        </w:rPr>
        <w:t>Avalon Health Economics LLC</w:t>
      </w:r>
      <w:r w:rsidR="00195F8C" w:rsidRPr="00237F5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94D3A" w:rsidRDefault="00CA7649" w:rsidP="00360C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94D3A">
        <w:rPr>
          <w:rFonts w:ascii="Times New Roman" w:hAnsi="Times New Roman"/>
          <w:sz w:val="24"/>
          <w:szCs w:val="24"/>
        </w:rPr>
        <w:t>862</w:t>
      </w:r>
      <w:r>
        <w:rPr>
          <w:rFonts w:ascii="Times New Roman" w:hAnsi="Times New Roman"/>
          <w:sz w:val="24"/>
          <w:szCs w:val="24"/>
        </w:rPr>
        <w:t>)</w:t>
      </w:r>
      <w:r w:rsidR="00294D3A">
        <w:rPr>
          <w:rFonts w:ascii="Times New Roman" w:hAnsi="Times New Roman"/>
          <w:sz w:val="24"/>
          <w:szCs w:val="24"/>
        </w:rPr>
        <w:t xml:space="preserve"> 260-9193</w:t>
      </w:r>
    </w:p>
    <w:p w:rsidR="000B09B9" w:rsidRPr="004518CF" w:rsidRDefault="0034572D" w:rsidP="00360CC3">
      <w:pPr>
        <w:rPr>
          <w:rFonts w:ascii="Times New Roman" w:hAnsi="Times New Roman"/>
          <w:noProof/>
          <w:sz w:val="24"/>
          <w:szCs w:val="24"/>
        </w:rPr>
      </w:pPr>
      <w:hyperlink r:id="rId8" w:history="1">
        <w:r w:rsidR="002B4799" w:rsidRPr="004518CF">
          <w:rPr>
            <w:rStyle w:val="Hyperlink"/>
            <w:rFonts w:ascii="Times New Roman" w:hAnsi="Times New Roman"/>
            <w:noProof/>
            <w:sz w:val="24"/>
            <w:szCs w:val="24"/>
          </w:rPr>
          <w:t>John.Schneider@avalonecon.com</w:t>
        </w:r>
      </w:hyperlink>
    </w:p>
    <w:p w:rsidR="00522BAC" w:rsidRPr="004518CF" w:rsidRDefault="00522BAC" w:rsidP="00360CC3">
      <w:pPr>
        <w:rPr>
          <w:rFonts w:ascii="Times New Roman" w:hAnsi="Times New Roman"/>
          <w:noProof/>
          <w:sz w:val="24"/>
          <w:szCs w:val="24"/>
        </w:rPr>
      </w:pPr>
    </w:p>
    <w:p w:rsidR="00D674EC" w:rsidRPr="004518CF" w:rsidRDefault="00195F8C" w:rsidP="00360CC3">
      <w:pPr>
        <w:pStyle w:val="Heading2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ind w:left="0" w:firstLine="0"/>
        <w:jc w:val="both"/>
        <w:rPr>
          <w:b w:val="0"/>
          <w:smallCaps w:val="0"/>
          <w:sz w:val="24"/>
          <w:szCs w:val="24"/>
        </w:rPr>
      </w:pPr>
      <w:r w:rsidRPr="004518CF">
        <w:rPr>
          <w:smallCaps w:val="0"/>
          <w:sz w:val="24"/>
          <w:szCs w:val="24"/>
        </w:rPr>
        <w:t>EDUCATION</w:t>
      </w:r>
    </w:p>
    <w:p w:rsidR="000E7816" w:rsidRPr="004518CF" w:rsidRDefault="009C5AAF" w:rsidP="00237F5D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 w:val="0"/>
          <w:bCs/>
          <w:smallCaps w:val="0"/>
          <w:szCs w:val="24"/>
        </w:rPr>
      </w:pPr>
      <w:r w:rsidRPr="004518CF">
        <w:rPr>
          <w:b w:val="0"/>
          <w:bCs/>
          <w:smallCaps w:val="0"/>
          <w:szCs w:val="24"/>
        </w:rPr>
        <w:t xml:space="preserve">PhD, </w:t>
      </w:r>
      <w:r w:rsidR="00A04060" w:rsidRPr="004518CF">
        <w:rPr>
          <w:b w:val="0"/>
          <w:bCs/>
          <w:smallCaps w:val="0"/>
          <w:szCs w:val="24"/>
        </w:rPr>
        <w:t>University of California, Berkeley</w:t>
      </w:r>
      <w:r w:rsidR="00552ABA" w:rsidRPr="004518CF">
        <w:rPr>
          <w:b w:val="0"/>
          <w:bCs/>
          <w:smallCaps w:val="0"/>
          <w:szCs w:val="24"/>
        </w:rPr>
        <w:t xml:space="preserve"> - </w:t>
      </w:r>
      <w:r w:rsidR="00A04060" w:rsidRPr="004518CF">
        <w:rPr>
          <w:b w:val="0"/>
          <w:bCs/>
          <w:smallCaps w:val="0"/>
          <w:szCs w:val="24"/>
        </w:rPr>
        <w:t>Healt</w:t>
      </w:r>
      <w:r w:rsidR="009E6030" w:rsidRPr="004518CF">
        <w:rPr>
          <w:b w:val="0"/>
          <w:bCs/>
          <w:smallCaps w:val="0"/>
          <w:szCs w:val="24"/>
        </w:rPr>
        <w:t>h Serv</w:t>
      </w:r>
      <w:r w:rsidRPr="004518CF">
        <w:rPr>
          <w:b w:val="0"/>
          <w:bCs/>
          <w:smallCaps w:val="0"/>
          <w:szCs w:val="24"/>
        </w:rPr>
        <w:t>ices and Policy Analysis</w:t>
      </w:r>
      <w:r w:rsidR="000E7816" w:rsidRPr="004518CF">
        <w:rPr>
          <w:b w:val="0"/>
          <w:bCs/>
          <w:smallCaps w:val="0"/>
          <w:szCs w:val="24"/>
        </w:rPr>
        <w:t xml:space="preserve"> / Health Economics</w:t>
      </w:r>
      <w:r w:rsidR="00552ABA" w:rsidRPr="004518CF">
        <w:rPr>
          <w:b w:val="0"/>
          <w:bCs/>
          <w:smallCaps w:val="0"/>
          <w:szCs w:val="24"/>
        </w:rPr>
        <w:t xml:space="preserve"> (2000)</w:t>
      </w:r>
      <w:r w:rsidR="00294D3A">
        <w:rPr>
          <w:rStyle w:val="FootnoteReference"/>
          <w:b w:val="0"/>
          <w:bCs/>
          <w:smallCaps w:val="0"/>
          <w:szCs w:val="24"/>
        </w:rPr>
        <w:footnoteReference w:id="1"/>
      </w:r>
      <w:r w:rsidR="000B09B9" w:rsidRPr="004518CF">
        <w:rPr>
          <w:b w:val="0"/>
          <w:bCs/>
          <w:smallCaps w:val="0"/>
          <w:szCs w:val="24"/>
        </w:rPr>
        <w:t xml:space="preserve"> </w:t>
      </w:r>
      <w:r w:rsidR="00CE65E4" w:rsidRPr="004518CF">
        <w:rPr>
          <w:b w:val="0"/>
          <w:bCs/>
          <w:smallCaps w:val="0"/>
          <w:szCs w:val="24"/>
        </w:rPr>
        <w:t xml:space="preserve">| Committee: James Robinson, Theodore Keeler, and Oliver </w:t>
      </w:r>
      <w:r w:rsidR="00F44197" w:rsidRPr="004518CF">
        <w:rPr>
          <w:b w:val="0"/>
          <w:bCs/>
          <w:smallCaps w:val="0"/>
          <w:szCs w:val="24"/>
        </w:rPr>
        <w:t>Williamson</w:t>
      </w:r>
      <w:r w:rsidR="002E19C0" w:rsidRPr="004518CF">
        <w:rPr>
          <w:rStyle w:val="FootnoteReference"/>
          <w:b w:val="0"/>
          <w:bCs/>
          <w:smallCaps w:val="0"/>
          <w:szCs w:val="24"/>
        </w:rPr>
        <w:footnoteReference w:id="2"/>
      </w:r>
    </w:p>
    <w:p w:rsidR="00407122" w:rsidRPr="004518CF" w:rsidRDefault="009C5AAF" w:rsidP="00237F5D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 w:val="0"/>
          <w:bCs/>
          <w:smallCaps w:val="0"/>
          <w:szCs w:val="24"/>
        </w:rPr>
      </w:pPr>
      <w:r w:rsidRPr="004518CF">
        <w:rPr>
          <w:b w:val="0"/>
          <w:bCs/>
          <w:smallCaps w:val="0"/>
          <w:szCs w:val="24"/>
        </w:rPr>
        <w:t>MA, University of Maine</w:t>
      </w:r>
      <w:r w:rsidR="00552ABA" w:rsidRPr="004518CF">
        <w:rPr>
          <w:b w:val="0"/>
          <w:bCs/>
          <w:smallCaps w:val="0"/>
          <w:szCs w:val="24"/>
        </w:rPr>
        <w:t xml:space="preserve"> - </w:t>
      </w:r>
      <w:r w:rsidR="008D3873" w:rsidRPr="004518CF">
        <w:rPr>
          <w:b w:val="0"/>
          <w:bCs/>
          <w:smallCaps w:val="0"/>
          <w:szCs w:val="24"/>
        </w:rPr>
        <w:t>Economics (</w:t>
      </w:r>
      <w:r w:rsidR="00A04060" w:rsidRPr="004518CF">
        <w:rPr>
          <w:b w:val="0"/>
          <w:bCs/>
          <w:smallCaps w:val="0"/>
          <w:szCs w:val="24"/>
        </w:rPr>
        <w:t>1989)</w:t>
      </w:r>
    </w:p>
    <w:p w:rsidR="00A04060" w:rsidRPr="004518CF" w:rsidRDefault="009C5AAF" w:rsidP="00237F5D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 w:val="0"/>
          <w:bCs/>
          <w:smallCaps w:val="0"/>
          <w:szCs w:val="24"/>
        </w:rPr>
      </w:pPr>
      <w:r w:rsidRPr="004518CF">
        <w:rPr>
          <w:b w:val="0"/>
          <w:bCs/>
          <w:smallCaps w:val="0"/>
          <w:szCs w:val="24"/>
        </w:rPr>
        <w:t>BA, University of Maine</w:t>
      </w:r>
      <w:r w:rsidR="002028C7" w:rsidRPr="004518CF">
        <w:rPr>
          <w:b w:val="0"/>
          <w:bCs/>
          <w:smallCaps w:val="0"/>
          <w:szCs w:val="24"/>
        </w:rPr>
        <w:t xml:space="preserve"> </w:t>
      </w:r>
      <w:r w:rsidR="00552ABA" w:rsidRPr="004518CF">
        <w:rPr>
          <w:b w:val="0"/>
          <w:bCs/>
          <w:smallCaps w:val="0"/>
          <w:szCs w:val="24"/>
        </w:rPr>
        <w:t xml:space="preserve">- </w:t>
      </w:r>
      <w:r w:rsidR="00A04060" w:rsidRPr="004518CF">
        <w:rPr>
          <w:b w:val="0"/>
          <w:bCs/>
          <w:smallCaps w:val="0"/>
          <w:szCs w:val="24"/>
        </w:rPr>
        <w:t>Economic</w:t>
      </w:r>
      <w:r w:rsidR="008D3873" w:rsidRPr="004518CF">
        <w:rPr>
          <w:b w:val="0"/>
          <w:bCs/>
          <w:smallCaps w:val="0"/>
          <w:szCs w:val="24"/>
        </w:rPr>
        <w:t>s (</w:t>
      </w:r>
      <w:r w:rsidR="00A04060" w:rsidRPr="004518CF">
        <w:rPr>
          <w:b w:val="0"/>
          <w:bCs/>
          <w:smallCaps w:val="0"/>
          <w:szCs w:val="24"/>
        </w:rPr>
        <w:t>1988)</w:t>
      </w:r>
      <w:r w:rsidR="00A04060" w:rsidRPr="004518CF">
        <w:rPr>
          <w:b w:val="0"/>
          <w:bCs/>
          <w:smallCaps w:val="0"/>
          <w:szCs w:val="24"/>
        </w:rPr>
        <w:tab/>
      </w:r>
      <w:r w:rsidR="00A04060" w:rsidRPr="004518CF">
        <w:rPr>
          <w:b w:val="0"/>
          <w:bCs/>
          <w:smallCaps w:val="0"/>
          <w:szCs w:val="24"/>
        </w:rPr>
        <w:tab/>
      </w:r>
      <w:r w:rsidR="00A04060" w:rsidRPr="004518CF">
        <w:rPr>
          <w:b w:val="0"/>
          <w:bCs/>
          <w:smallCaps w:val="0"/>
          <w:szCs w:val="24"/>
        </w:rPr>
        <w:tab/>
      </w:r>
    </w:p>
    <w:p w:rsidR="00237F5D" w:rsidRDefault="00237F5D" w:rsidP="00237F5D">
      <w:pPr>
        <w:pStyle w:val="Heading4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/>
          <w:szCs w:val="24"/>
        </w:rPr>
      </w:pPr>
    </w:p>
    <w:p w:rsidR="00237F5D" w:rsidRPr="004518CF" w:rsidRDefault="00237F5D" w:rsidP="00237F5D">
      <w:pPr>
        <w:pStyle w:val="Heading4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/>
          <w:szCs w:val="24"/>
        </w:rPr>
      </w:pPr>
      <w:r w:rsidRPr="004518CF">
        <w:rPr>
          <w:b/>
          <w:szCs w:val="24"/>
        </w:rPr>
        <w:t>PROFESSIONAL EXPERIENCE</w:t>
      </w:r>
    </w:p>
    <w:p w:rsidR="00237F5D" w:rsidRPr="00237F5D" w:rsidRDefault="00237F5D" w:rsidP="00237F5D">
      <w:pPr>
        <w:tabs>
          <w:tab w:val="left" w:pos="360"/>
        </w:tabs>
        <w:spacing w:before="120"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Executive Officer and</w:t>
      </w:r>
      <w:r w:rsidR="00425235" w:rsidRPr="00237F5D">
        <w:rPr>
          <w:rFonts w:ascii="Times New Roman" w:hAnsi="Times New Roman"/>
          <w:sz w:val="24"/>
          <w:szCs w:val="24"/>
        </w:rPr>
        <w:t xml:space="preserve"> Founder, Avalon Health Economics LLC, Morristown, NJ (2013-present).  Creator and lead of a healthcare economics consultancy focused on data-driven </w:t>
      </w:r>
      <w:r w:rsidR="00B413AB" w:rsidRPr="00237F5D">
        <w:rPr>
          <w:rFonts w:ascii="Times New Roman" w:hAnsi="Times New Roman"/>
          <w:sz w:val="24"/>
          <w:szCs w:val="24"/>
        </w:rPr>
        <w:t xml:space="preserve">outcomes research, </w:t>
      </w:r>
      <w:r w:rsidR="00425235" w:rsidRPr="00237F5D">
        <w:rPr>
          <w:rFonts w:ascii="Times New Roman" w:hAnsi="Times New Roman"/>
          <w:sz w:val="24"/>
          <w:szCs w:val="24"/>
        </w:rPr>
        <w:t>business analytics, litigation support, and policy analysis (</w:t>
      </w:r>
      <w:hyperlink r:id="rId9" w:history="1">
        <w:r w:rsidR="00425235" w:rsidRPr="00237F5D">
          <w:rPr>
            <w:rStyle w:val="Hyperlink"/>
            <w:rFonts w:ascii="Times New Roman" w:hAnsi="Times New Roman"/>
            <w:sz w:val="24"/>
            <w:szCs w:val="24"/>
          </w:rPr>
          <w:t>www.avalonecon.com</w:t>
        </w:r>
      </w:hyperlink>
      <w:r w:rsidR="002527FA" w:rsidRPr="00237F5D">
        <w:rPr>
          <w:rFonts w:ascii="Times New Roman" w:hAnsi="Times New Roman"/>
          <w:sz w:val="24"/>
          <w:szCs w:val="24"/>
        </w:rPr>
        <w:t>).  Responsible for leadership and management of all business functions.  Key health economics service offerings include data analysis, statistical analysis, economic evaluation</w:t>
      </w:r>
      <w:r w:rsidR="002B4799" w:rsidRPr="00237F5D">
        <w:rPr>
          <w:rFonts w:ascii="Times New Roman" w:hAnsi="Times New Roman"/>
          <w:sz w:val="24"/>
          <w:szCs w:val="24"/>
        </w:rPr>
        <w:t xml:space="preserve"> (drugs, devices, &amp; diagnostics)</w:t>
      </w:r>
      <w:r w:rsidR="002527FA" w:rsidRPr="00237F5D">
        <w:rPr>
          <w:rFonts w:ascii="Times New Roman" w:hAnsi="Times New Roman"/>
          <w:sz w:val="24"/>
          <w:szCs w:val="24"/>
        </w:rPr>
        <w:t>, litigation support (assessing reasonable value of</w:t>
      </w:r>
      <w:r w:rsidR="0088460A" w:rsidRPr="00237F5D">
        <w:rPr>
          <w:rFonts w:ascii="Times New Roman" w:hAnsi="Times New Roman"/>
          <w:sz w:val="24"/>
          <w:szCs w:val="24"/>
        </w:rPr>
        <w:t xml:space="preserve"> medical expenses in </w:t>
      </w:r>
      <w:r w:rsidR="00E113E6" w:rsidRPr="00237F5D">
        <w:rPr>
          <w:rFonts w:ascii="Times New Roman" w:hAnsi="Times New Roman"/>
          <w:sz w:val="24"/>
          <w:szCs w:val="24"/>
        </w:rPr>
        <w:t>a variety of cases</w:t>
      </w:r>
      <w:r w:rsidR="002527FA" w:rsidRPr="00237F5D">
        <w:rPr>
          <w:rFonts w:ascii="Times New Roman" w:hAnsi="Times New Roman"/>
          <w:sz w:val="24"/>
          <w:szCs w:val="24"/>
        </w:rPr>
        <w:t>; antitrust; forensic economics), and policy analysis.</w:t>
      </w:r>
    </w:p>
    <w:p w:rsidR="00425235" w:rsidRPr="004518CF" w:rsidRDefault="00425235" w:rsidP="00237F5D">
      <w:pPr>
        <w:pStyle w:val="Heading2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 w:val="0"/>
          <w:smallCaps w:val="0"/>
          <w:sz w:val="24"/>
          <w:szCs w:val="24"/>
        </w:rPr>
      </w:pPr>
      <w:r w:rsidRPr="004518CF">
        <w:rPr>
          <w:b w:val="0"/>
          <w:smallCaps w:val="0"/>
          <w:sz w:val="24"/>
          <w:szCs w:val="24"/>
        </w:rPr>
        <w:t>Senior Director, Health Economics, Oxford Outcomes Ltd,</w:t>
      </w:r>
      <w:r w:rsidRPr="004518CF">
        <w:rPr>
          <w:rStyle w:val="FootnoteReference"/>
          <w:b w:val="0"/>
          <w:smallCaps w:val="0"/>
          <w:sz w:val="24"/>
          <w:szCs w:val="24"/>
        </w:rPr>
        <w:footnoteReference w:id="3"/>
      </w:r>
      <w:r w:rsidR="002527FA" w:rsidRPr="004518CF">
        <w:rPr>
          <w:b w:val="0"/>
          <w:smallCaps w:val="0"/>
          <w:sz w:val="24"/>
          <w:szCs w:val="24"/>
        </w:rPr>
        <w:t xml:space="preserve"> Morristown, NJ (2009-2013</w:t>
      </w:r>
      <w:r w:rsidRPr="004518CF">
        <w:rPr>
          <w:b w:val="0"/>
          <w:smallCaps w:val="0"/>
          <w:sz w:val="24"/>
          <w:szCs w:val="24"/>
        </w:rPr>
        <w:t>).  Led development of new U.S. health economic</w:t>
      </w:r>
      <w:r w:rsidR="002527FA" w:rsidRPr="004518CF">
        <w:rPr>
          <w:b w:val="0"/>
          <w:smallCaps w:val="0"/>
          <w:sz w:val="24"/>
          <w:szCs w:val="24"/>
        </w:rPr>
        <w:t>s</w:t>
      </w:r>
      <w:r w:rsidRPr="004518CF">
        <w:rPr>
          <w:b w:val="0"/>
          <w:smallCaps w:val="0"/>
          <w:sz w:val="24"/>
          <w:szCs w:val="24"/>
        </w:rPr>
        <w:t xml:space="preserve"> office for </w:t>
      </w:r>
      <w:r w:rsidR="004518CF" w:rsidRPr="004518CF">
        <w:rPr>
          <w:b w:val="0"/>
          <w:smallCaps w:val="0"/>
          <w:sz w:val="24"/>
          <w:szCs w:val="24"/>
        </w:rPr>
        <w:t xml:space="preserve">U.K.-based </w:t>
      </w:r>
      <w:r w:rsidRPr="004518CF">
        <w:rPr>
          <w:b w:val="0"/>
          <w:smallCaps w:val="0"/>
          <w:sz w:val="24"/>
          <w:szCs w:val="24"/>
        </w:rPr>
        <w:t xml:space="preserve">Oxford Outcomes Ltd; lead, build and manage operations of new U.S. office </w:t>
      </w:r>
      <w:r w:rsidR="002527FA" w:rsidRPr="004518CF">
        <w:rPr>
          <w:b w:val="0"/>
          <w:smallCaps w:val="0"/>
          <w:sz w:val="24"/>
          <w:szCs w:val="24"/>
        </w:rPr>
        <w:t xml:space="preserve">focused on health economics, </w:t>
      </w:r>
      <w:r w:rsidRPr="004518CF">
        <w:rPr>
          <w:b w:val="0"/>
          <w:smallCaps w:val="0"/>
          <w:sz w:val="24"/>
          <w:szCs w:val="24"/>
        </w:rPr>
        <w:t>outcomes research,</w:t>
      </w:r>
      <w:r w:rsidR="002527FA" w:rsidRPr="004518CF">
        <w:rPr>
          <w:b w:val="0"/>
          <w:smallCaps w:val="0"/>
          <w:sz w:val="24"/>
          <w:szCs w:val="24"/>
        </w:rPr>
        <w:t xml:space="preserve"> litigation support, &amp; policy analysis.  Management responsibilities also included</w:t>
      </w:r>
      <w:r w:rsidRPr="004518CF">
        <w:rPr>
          <w:b w:val="0"/>
          <w:smallCaps w:val="0"/>
          <w:sz w:val="24"/>
          <w:szCs w:val="24"/>
        </w:rPr>
        <w:t xml:space="preserve"> recruiting of all staff, retaining of scientific experts, managing and mentoring direct reports, and taking part in strategic discussions with other me</w:t>
      </w:r>
      <w:r w:rsidR="002527FA" w:rsidRPr="004518CF">
        <w:rPr>
          <w:b w:val="0"/>
          <w:smallCaps w:val="0"/>
          <w:sz w:val="24"/>
          <w:szCs w:val="24"/>
        </w:rPr>
        <w:t>mbers of the senior leadership team.</w:t>
      </w:r>
    </w:p>
    <w:p w:rsidR="00C13082" w:rsidRDefault="004518CF" w:rsidP="00237F5D">
      <w:pPr>
        <w:pStyle w:val="Heading2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 w:val="0"/>
          <w:smallCaps w:val="0"/>
          <w:sz w:val="24"/>
          <w:szCs w:val="24"/>
        </w:rPr>
      </w:pPr>
      <w:r>
        <w:rPr>
          <w:b w:val="0"/>
          <w:smallCaps w:val="0"/>
          <w:sz w:val="24"/>
          <w:szCs w:val="24"/>
        </w:rPr>
        <w:t xml:space="preserve">Principal &amp; </w:t>
      </w:r>
      <w:r w:rsidR="004B66D1" w:rsidRPr="004518CF">
        <w:rPr>
          <w:b w:val="0"/>
          <w:smallCaps w:val="0"/>
          <w:sz w:val="24"/>
          <w:szCs w:val="24"/>
        </w:rPr>
        <w:t>Senior Health Economist, Health Economics Consulting Group, LLC, Morristown, NJ (2004 - 2009)</w:t>
      </w:r>
      <w:r w:rsidR="00A37C72" w:rsidRPr="004518CF">
        <w:rPr>
          <w:b w:val="0"/>
          <w:smallCaps w:val="0"/>
          <w:sz w:val="24"/>
          <w:szCs w:val="24"/>
        </w:rPr>
        <w:t xml:space="preserve">.  Started health economics consultancy with two business partners (Robert Ohsfeldt, PhD, and John Brooks, PhD) and built business </w:t>
      </w:r>
      <w:r w:rsidR="000464CA" w:rsidRPr="004518CF">
        <w:rPr>
          <w:b w:val="0"/>
          <w:smallCaps w:val="0"/>
          <w:sz w:val="24"/>
          <w:szCs w:val="24"/>
        </w:rPr>
        <w:t>over five-year period through merger with Oxford Outcomes Ltd.</w:t>
      </w:r>
      <w:r w:rsidR="002527FA" w:rsidRPr="004518CF">
        <w:rPr>
          <w:b w:val="0"/>
          <w:smallCaps w:val="0"/>
          <w:sz w:val="24"/>
          <w:szCs w:val="24"/>
        </w:rPr>
        <w:t xml:space="preserve"> Key health economics service offerings include data analysis, statistical analysis, economic evaluation, litigation support (assessing reasonable value of medical expenses; antitrust; forensic economics), and policy analysis.</w:t>
      </w:r>
    </w:p>
    <w:p w:rsidR="00237F5D" w:rsidRPr="00237F5D" w:rsidRDefault="00237F5D" w:rsidP="00237F5D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37F5D">
        <w:rPr>
          <w:rFonts w:ascii="Times New Roman" w:hAnsi="Times New Roman"/>
          <w:sz w:val="24"/>
          <w:szCs w:val="24"/>
        </w:rPr>
        <w:t xml:space="preserve">Assistant Professor, Department of Health Management and Policy, College of Public Health, University of Iowa, Iowa City, Iowa (2001- 2007).  Additional teaching and research activities included: </w:t>
      </w:r>
      <w:r w:rsidRPr="00237F5D">
        <w:rPr>
          <w:rFonts w:ascii="Times New Roman" w:hAnsi="Times New Roman"/>
          <w:bCs/>
          <w:sz w:val="24"/>
          <w:szCs w:val="24"/>
        </w:rPr>
        <w:t xml:space="preserve">Secondary Appointment, Department of Economics, University of Iowa, Iowa City, </w:t>
      </w:r>
      <w:r w:rsidRPr="00237F5D">
        <w:rPr>
          <w:rFonts w:ascii="Times New Roman" w:hAnsi="Times New Roman"/>
          <w:bCs/>
          <w:sz w:val="24"/>
          <w:szCs w:val="24"/>
        </w:rPr>
        <w:lastRenderedPageBreak/>
        <w:t>Iowa (2002 – 2007</w:t>
      </w:r>
      <w:r>
        <w:rPr>
          <w:rFonts w:ascii="Times New Roman" w:hAnsi="Times New Roman"/>
          <w:bCs/>
          <w:sz w:val="24"/>
          <w:szCs w:val="24"/>
        </w:rPr>
        <w:t>)</w:t>
      </w:r>
      <w:r w:rsidRPr="00237F5D"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Pr="00237F5D">
        <w:rPr>
          <w:rFonts w:ascii="Times New Roman" w:hAnsi="Times New Roman"/>
          <w:sz w:val="24"/>
          <w:szCs w:val="24"/>
        </w:rPr>
        <w:t>Core Investigator, Center for Research in the Implementation of Innovative Strategies in Practice (CRIISP), Iowa City VA Medical Center, U.S. Veterans Health Administration (2004 - 2007)</w:t>
      </w:r>
    </w:p>
    <w:p w:rsidR="00C13082" w:rsidRPr="004518CF" w:rsidRDefault="00C13082" w:rsidP="00237F5D">
      <w:pPr>
        <w:spacing w:before="120"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Member, Gerson </w:t>
      </w:r>
      <w:proofErr w:type="spellStart"/>
      <w:r w:rsidRPr="004518CF">
        <w:rPr>
          <w:rFonts w:ascii="Times New Roman" w:hAnsi="Times New Roman"/>
          <w:sz w:val="24"/>
          <w:szCs w:val="24"/>
        </w:rPr>
        <w:t>Lehrman</w:t>
      </w:r>
      <w:proofErr w:type="spellEnd"/>
      <w:r w:rsidRPr="004518CF">
        <w:rPr>
          <w:rFonts w:ascii="Times New Roman" w:hAnsi="Times New Roman"/>
          <w:sz w:val="24"/>
          <w:szCs w:val="24"/>
        </w:rPr>
        <w:t xml:space="preserve"> Group Health Care Council (2005 - present)</w:t>
      </w:r>
      <w:r w:rsidR="00A855EE" w:rsidRPr="004518CF">
        <w:rPr>
          <w:rFonts w:ascii="Times New Roman" w:hAnsi="Times New Roman"/>
          <w:sz w:val="24"/>
          <w:szCs w:val="24"/>
        </w:rPr>
        <w:t>.  Provide advice and support to financial managers and investors evaluating health care investment opportunities.</w:t>
      </w:r>
    </w:p>
    <w:p w:rsidR="00C13082" w:rsidRPr="004518CF" w:rsidRDefault="00C13082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Writer, Dow Jones Inc. </w:t>
      </w:r>
      <w:r w:rsidRPr="004518CF">
        <w:rPr>
          <w:rFonts w:ascii="Times New Roman" w:hAnsi="Times New Roman"/>
          <w:bCs/>
          <w:i/>
          <w:sz w:val="24"/>
          <w:szCs w:val="24"/>
        </w:rPr>
        <w:t>Wall Street Journal</w:t>
      </w:r>
      <w:r w:rsidRPr="004518CF">
        <w:rPr>
          <w:rFonts w:ascii="Times New Roman" w:hAnsi="Times New Roman"/>
          <w:bCs/>
          <w:sz w:val="24"/>
          <w:szCs w:val="24"/>
        </w:rPr>
        <w:t xml:space="preserve"> (2005 - 2007). For the </w:t>
      </w:r>
      <w:r w:rsidRPr="004518CF">
        <w:rPr>
          <w:rFonts w:ascii="Times New Roman" w:hAnsi="Times New Roman"/>
          <w:bCs/>
          <w:i/>
          <w:sz w:val="24"/>
          <w:szCs w:val="24"/>
        </w:rPr>
        <w:t>WSJ</w:t>
      </w:r>
      <w:r w:rsidRPr="004518CF">
        <w:rPr>
          <w:rFonts w:ascii="Times New Roman" w:hAnsi="Times New Roman"/>
          <w:bCs/>
          <w:sz w:val="24"/>
          <w:szCs w:val="24"/>
        </w:rPr>
        <w:t>’s “Professor Journal,” wrote weekly reviews entitled “Health Care Business and Policy.” Reviews were distributed nationally to educators in business and economics.</w:t>
      </w:r>
    </w:p>
    <w:p w:rsidR="00C13082" w:rsidRPr="004518CF" w:rsidRDefault="00C13082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Director of Research, California Association of Health Plans, Sacramento, California (1999 - 2001).  Lead research projects to support the California health insurance industry.  Projects included the evaluation of new medical technologies, </w:t>
      </w:r>
      <w:r w:rsidR="00A855EE" w:rsidRPr="004518CF">
        <w:rPr>
          <w:rFonts w:ascii="Times New Roman" w:hAnsi="Times New Roman"/>
          <w:bCs/>
          <w:sz w:val="24"/>
          <w:szCs w:val="24"/>
        </w:rPr>
        <w:t xml:space="preserve">in-depth analysis of the effects of policies directed at the California insurance industry, and the </w:t>
      </w:r>
      <w:r w:rsidRPr="004518CF">
        <w:rPr>
          <w:rFonts w:ascii="Times New Roman" w:hAnsi="Times New Roman"/>
          <w:bCs/>
          <w:sz w:val="24"/>
          <w:szCs w:val="24"/>
        </w:rPr>
        <w:t xml:space="preserve">formation of interdisciplinary experts to support </w:t>
      </w:r>
      <w:r w:rsidR="00A855EE" w:rsidRPr="004518CF">
        <w:rPr>
          <w:rFonts w:ascii="Times New Roman" w:hAnsi="Times New Roman"/>
          <w:bCs/>
          <w:sz w:val="24"/>
          <w:szCs w:val="24"/>
        </w:rPr>
        <w:t xml:space="preserve">collaborative </w:t>
      </w:r>
      <w:r w:rsidRPr="004518CF">
        <w:rPr>
          <w:rFonts w:ascii="Times New Roman" w:hAnsi="Times New Roman"/>
          <w:bCs/>
          <w:sz w:val="24"/>
          <w:szCs w:val="24"/>
        </w:rPr>
        <w:t>quality improvement</w:t>
      </w:r>
      <w:r w:rsidR="00A855EE" w:rsidRPr="004518CF">
        <w:rPr>
          <w:rFonts w:ascii="Times New Roman" w:hAnsi="Times New Roman"/>
          <w:bCs/>
          <w:sz w:val="24"/>
          <w:szCs w:val="24"/>
        </w:rPr>
        <w:t>.</w:t>
      </w:r>
    </w:p>
    <w:p w:rsidR="00A855EE" w:rsidRPr="004518CF" w:rsidRDefault="00A855EE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Research Analyst, Center for Health Economics Research / Health Economics Research, Inc. (now RTI International), Waltham, Massachusetts (1989 - 1993)</w:t>
      </w:r>
    </w:p>
    <w:p w:rsidR="00A855EE" w:rsidRPr="004518CF" w:rsidRDefault="00A855EE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Research Associate, Blue Cross Blue Shield of Maine, Portland, Maine (1988)</w:t>
      </w:r>
    </w:p>
    <w:p w:rsidR="00A855EE" w:rsidRPr="004518CF" w:rsidRDefault="00A855EE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Independent health economics consultant (1994 - 2004)</w:t>
      </w:r>
    </w:p>
    <w:p w:rsidR="00C13082" w:rsidRPr="004518CF" w:rsidRDefault="00C13082" w:rsidP="00C13082">
      <w:pPr>
        <w:rPr>
          <w:rFonts w:ascii="Times New Roman" w:hAnsi="Times New Roman"/>
          <w:sz w:val="24"/>
          <w:szCs w:val="24"/>
        </w:rPr>
      </w:pPr>
    </w:p>
    <w:p w:rsidR="00C13082" w:rsidRPr="004518CF" w:rsidRDefault="00237F5D" w:rsidP="00C130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ADDITIONAL </w:t>
      </w:r>
      <w:r w:rsidR="00C13082" w:rsidRPr="004518CF">
        <w:rPr>
          <w:rFonts w:ascii="Times New Roman" w:hAnsi="Times New Roman"/>
          <w:b/>
          <w:sz w:val="24"/>
          <w:szCs w:val="24"/>
        </w:rPr>
        <w:t>ACADEMIC POSITIONS</w:t>
      </w:r>
      <w:r>
        <w:rPr>
          <w:rFonts w:ascii="Times New Roman" w:hAnsi="Times New Roman"/>
          <w:b/>
          <w:sz w:val="24"/>
          <w:szCs w:val="24"/>
        </w:rPr>
        <w:t xml:space="preserve"> &amp; AFFILIATIONS</w:t>
      </w:r>
    </w:p>
    <w:p w:rsidR="003649C2" w:rsidRPr="004518CF" w:rsidRDefault="003649C2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Faculty Affiliate, Nicholas C. Petris Center on Health Care Markets and Consumer Welfare, School of Public Health, University of California – Berkeley (2002 - present)</w:t>
      </w:r>
    </w:p>
    <w:p w:rsidR="00522BAC" w:rsidRPr="004518CF" w:rsidRDefault="00522BAC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Adjunct Assistant Professor, Drew University, Department of Econ</w:t>
      </w:r>
      <w:r w:rsidR="002B4799" w:rsidRPr="004518CF">
        <w:rPr>
          <w:rFonts w:ascii="Times New Roman" w:hAnsi="Times New Roman"/>
          <w:bCs/>
          <w:sz w:val="24"/>
          <w:szCs w:val="24"/>
        </w:rPr>
        <w:t>omics, Madison, NJ (2008-2011</w:t>
      </w:r>
      <w:r w:rsidRPr="004518CF">
        <w:rPr>
          <w:rFonts w:ascii="Times New Roman" w:hAnsi="Times New Roman"/>
          <w:bCs/>
          <w:sz w:val="24"/>
          <w:szCs w:val="24"/>
        </w:rPr>
        <w:t>)</w:t>
      </w:r>
    </w:p>
    <w:p w:rsidR="00407122" w:rsidRPr="004518CF" w:rsidRDefault="00A04060" w:rsidP="00237F5D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Research Assistant, Department of Health Services and Policy Analysis, University of California, Berkeley (1994</w:t>
      </w:r>
      <w:r w:rsidR="008D3873" w:rsidRPr="004518CF">
        <w:rPr>
          <w:rFonts w:ascii="Times New Roman" w:hAnsi="Times New Roman"/>
          <w:bCs/>
          <w:sz w:val="24"/>
          <w:szCs w:val="24"/>
        </w:rPr>
        <w:t xml:space="preserve"> </w:t>
      </w:r>
      <w:r w:rsidRPr="004518CF">
        <w:rPr>
          <w:rFonts w:ascii="Times New Roman" w:hAnsi="Times New Roman"/>
          <w:bCs/>
          <w:sz w:val="24"/>
          <w:szCs w:val="24"/>
        </w:rPr>
        <w:t>-</w:t>
      </w:r>
      <w:r w:rsidR="008D3873" w:rsidRPr="004518CF">
        <w:rPr>
          <w:rFonts w:ascii="Times New Roman" w:hAnsi="Times New Roman"/>
          <w:bCs/>
          <w:sz w:val="24"/>
          <w:szCs w:val="24"/>
        </w:rPr>
        <w:t xml:space="preserve"> </w:t>
      </w:r>
      <w:r w:rsidR="00C43E14" w:rsidRPr="004518CF">
        <w:rPr>
          <w:rFonts w:ascii="Times New Roman" w:hAnsi="Times New Roman"/>
          <w:bCs/>
          <w:sz w:val="24"/>
          <w:szCs w:val="24"/>
        </w:rPr>
        <w:t>19</w:t>
      </w:r>
      <w:r w:rsidRPr="004518CF">
        <w:rPr>
          <w:rFonts w:ascii="Times New Roman" w:hAnsi="Times New Roman"/>
          <w:bCs/>
          <w:sz w:val="24"/>
          <w:szCs w:val="24"/>
        </w:rPr>
        <w:t>97)</w:t>
      </w:r>
    </w:p>
    <w:p w:rsidR="00CD6960" w:rsidRPr="004518CF" w:rsidRDefault="00CD6960" w:rsidP="00360CC3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</w:p>
    <w:p w:rsidR="00CD6960" w:rsidRPr="004518CF" w:rsidRDefault="00195F8C" w:rsidP="00360CC3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4518CF">
        <w:rPr>
          <w:rFonts w:ascii="Times New Roman" w:hAnsi="Times New Roman"/>
          <w:b/>
          <w:snapToGrid/>
          <w:sz w:val="24"/>
          <w:szCs w:val="24"/>
        </w:rPr>
        <w:t>EXPERT SERVICES</w:t>
      </w:r>
    </w:p>
    <w:p w:rsidR="00B76D9A" w:rsidRPr="004518CF" w:rsidRDefault="003649C2" w:rsidP="00190FF1">
      <w:pPr>
        <w:widowControl/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Provided a variety of ex</w:t>
      </w:r>
      <w:r w:rsidR="004518CF">
        <w:rPr>
          <w:rFonts w:ascii="Times New Roman" w:hAnsi="Times New Roman"/>
          <w:snapToGrid/>
          <w:sz w:val="24"/>
          <w:szCs w:val="24"/>
        </w:rPr>
        <w:t xml:space="preserve">pert services on topics, including, for example: </w:t>
      </w:r>
      <w:r w:rsidR="00AC1E89">
        <w:rPr>
          <w:rFonts w:ascii="Times New Roman" w:hAnsi="Times New Roman"/>
          <w:snapToGrid/>
          <w:sz w:val="24"/>
          <w:szCs w:val="24"/>
        </w:rPr>
        <w:t xml:space="preserve">(a) </w:t>
      </w:r>
      <w:r w:rsidR="00AC1E89" w:rsidRPr="004518CF">
        <w:rPr>
          <w:rFonts w:ascii="Times New Roman" w:hAnsi="Times New Roman"/>
          <w:snapToGrid/>
          <w:sz w:val="24"/>
          <w:szCs w:val="24"/>
        </w:rPr>
        <w:t xml:space="preserve">antitrust research and analysis, including </w:t>
      </w:r>
      <w:r w:rsidR="00ED7574">
        <w:rPr>
          <w:rFonts w:ascii="Times New Roman" w:hAnsi="Times New Roman"/>
          <w:snapToGrid/>
          <w:sz w:val="24"/>
          <w:szCs w:val="24"/>
        </w:rPr>
        <w:t xml:space="preserve">market studies, </w:t>
      </w:r>
      <w:r w:rsidR="00AC1E89" w:rsidRPr="004518CF">
        <w:rPr>
          <w:rFonts w:ascii="Times New Roman" w:hAnsi="Times New Roman"/>
          <w:snapToGrid/>
          <w:sz w:val="24"/>
          <w:szCs w:val="24"/>
        </w:rPr>
        <w:t xml:space="preserve">mergers and acquisitions, unfair practices, and disputes; </w:t>
      </w:r>
      <w:r w:rsidR="00AC1E89">
        <w:rPr>
          <w:rFonts w:ascii="Times New Roman" w:hAnsi="Times New Roman"/>
          <w:snapToGrid/>
          <w:sz w:val="24"/>
          <w:szCs w:val="24"/>
        </w:rPr>
        <w:t xml:space="preserve">(b) </w:t>
      </w:r>
      <w:r w:rsidR="00AC1E89" w:rsidRPr="004518CF">
        <w:rPr>
          <w:rFonts w:ascii="Times New Roman" w:hAnsi="Times New Roman"/>
          <w:snapToGrid/>
          <w:sz w:val="24"/>
          <w:szCs w:val="24"/>
        </w:rPr>
        <w:t>regulatory policy (public health; hosp</w:t>
      </w:r>
      <w:r w:rsidR="00AC1E89">
        <w:rPr>
          <w:rFonts w:ascii="Times New Roman" w:hAnsi="Times New Roman"/>
          <w:snapToGrid/>
          <w:sz w:val="24"/>
          <w:szCs w:val="24"/>
        </w:rPr>
        <w:t>itals; managed care/insurance</w:t>
      </w:r>
      <w:r w:rsidR="00AC1E89" w:rsidRPr="004518CF">
        <w:rPr>
          <w:rFonts w:ascii="Times New Roman" w:hAnsi="Times New Roman"/>
          <w:snapToGrid/>
          <w:sz w:val="24"/>
          <w:szCs w:val="24"/>
        </w:rPr>
        <w:t>);</w:t>
      </w:r>
      <w:r w:rsidR="00AC1E89">
        <w:rPr>
          <w:rFonts w:ascii="Times New Roman" w:hAnsi="Times New Roman"/>
          <w:snapToGrid/>
          <w:sz w:val="24"/>
          <w:szCs w:val="24"/>
        </w:rPr>
        <w:t xml:space="preserve"> (c</w:t>
      </w:r>
      <w:r w:rsidR="004518CF">
        <w:rPr>
          <w:rFonts w:ascii="Times New Roman" w:hAnsi="Times New Roman"/>
          <w:snapToGrid/>
          <w:sz w:val="24"/>
          <w:szCs w:val="24"/>
        </w:rPr>
        <w:t xml:space="preserve">) </w:t>
      </w:r>
      <w:r w:rsidRPr="004518CF">
        <w:rPr>
          <w:rFonts w:ascii="Times New Roman" w:hAnsi="Times New Roman"/>
          <w:snapToGrid/>
          <w:sz w:val="24"/>
          <w:szCs w:val="24"/>
        </w:rPr>
        <w:t>r</w:t>
      </w:r>
      <w:r w:rsidR="00F1616A" w:rsidRPr="004518CF">
        <w:rPr>
          <w:rFonts w:ascii="Times New Roman" w:hAnsi="Times New Roman"/>
          <w:snapToGrid/>
          <w:sz w:val="24"/>
          <w:szCs w:val="24"/>
        </w:rPr>
        <w:t xml:space="preserve">esearch on prevailing </w:t>
      </w:r>
      <w:r w:rsidR="004518CF">
        <w:rPr>
          <w:rFonts w:ascii="Times New Roman" w:hAnsi="Times New Roman"/>
          <w:snapToGrid/>
          <w:sz w:val="24"/>
          <w:szCs w:val="24"/>
        </w:rPr>
        <w:t xml:space="preserve">costs and </w:t>
      </w:r>
      <w:r w:rsidR="00F1616A" w:rsidRPr="004518CF">
        <w:rPr>
          <w:rFonts w:ascii="Times New Roman" w:hAnsi="Times New Roman"/>
          <w:snapToGrid/>
          <w:sz w:val="24"/>
          <w:szCs w:val="24"/>
        </w:rPr>
        <w:t>market prices for hospital and physici</w:t>
      </w:r>
      <w:r w:rsidR="00553D58" w:rsidRPr="004518CF">
        <w:rPr>
          <w:rFonts w:ascii="Times New Roman" w:hAnsi="Times New Roman"/>
          <w:snapToGrid/>
          <w:sz w:val="24"/>
          <w:szCs w:val="24"/>
        </w:rPr>
        <w:t>an services</w:t>
      </w:r>
      <w:r w:rsidR="002527FA" w:rsidRPr="004518CF">
        <w:rPr>
          <w:rFonts w:ascii="Times New Roman" w:hAnsi="Times New Roman"/>
          <w:snapToGrid/>
          <w:sz w:val="24"/>
          <w:szCs w:val="24"/>
        </w:rPr>
        <w:t xml:space="preserve">, including calculation of reasonable </w:t>
      </w:r>
      <w:r w:rsidR="00C206FA" w:rsidRPr="004518CF">
        <w:rPr>
          <w:rFonts w:ascii="Times New Roman" w:hAnsi="Times New Roman"/>
          <w:snapToGrid/>
          <w:sz w:val="24"/>
          <w:szCs w:val="24"/>
        </w:rPr>
        <w:t xml:space="preserve">value </w:t>
      </w:r>
      <w:r w:rsidR="004518CF" w:rsidRPr="004518CF">
        <w:rPr>
          <w:rFonts w:ascii="Times New Roman" w:hAnsi="Times New Roman"/>
          <w:snapToGrid/>
          <w:sz w:val="24"/>
          <w:szCs w:val="24"/>
        </w:rPr>
        <w:t>of medical services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; </w:t>
      </w:r>
      <w:r w:rsidR="004518CF">
        <w:rPr>
          <w:rFonts w:ascii="Times New Roman" w:hAnsi="Times New Roman"/>
          <w:snapToGrid/>
          <w:sz w:val="24"/>
          <w:szCs w:val="24"/>
        </w:rPr>
        <w:t xml:space="preserve">(d) </w:t>
      </w:r>
      <w:r w:rsidRPr="004518CF">
        <w:rPr>
          <w:rFonts w:ascii="Times New Roman" w:hAnsi="Times New Roman"/>
          <w:snapToGrid/>
          <w:sz w:val="24"/>
          <w:szCs w:val="24"/>
        </w:rPr>
        <w:t>r</w:t>
      </w:r>
      <w:r w:rsidR="00591323" w:rsidRPr="004518CF">
        <w:rPr>
          <w:rFonts w:ascii="Times New Roman" w:hAnsi="Times New Roman"/>
          <w:snapToGrid/>
          <w:sz w:val="24"/>
          <w:szCs w:val="24"/>
        </w:rPr>
        <w:t>esearch on p</w:t>
      </w:r>
      <w:r w:rsidR="00211D32" w:rsidRPr="004518CF">
        <w:rPr>
          <w:rFonts w:ascii="Times New Roman" w:hAnsi="Times New Roman"/>
          <w:snapToGrid/>
          <w:sz w:val="24"/>
          <w:szCs w:val="24"/>
        </w:rPr>
        <w:t>hy</w:t>
      </w:r>
      <w:r w:rsidR="0076069D" w:rsidRPr="004518CF">
        <w:rPr>
          <w:rFonts w:ascii="Times New Roman" w:hAnsi="Times New Roman"/>
          <w:snapToGrid/>
          <w:sz w:val="24"/>
          <w:szCs w:val="24"/>
        </w:rPr>
        <w:t>sician group in-network status</w:t>
      </w:r>
      <w:r w:rsidR="00190FF1">
        <w:rPr>
          <w:rFonts w:ascii="Times New Roman" w:hAnsi="Times New Roman"/>
          <w:snapToGrid/>
          <w:sz w:val="24"/>
          <w:szCs w:val="24"/>
        </w:rPr>
        <w:t xml:space="preserve">; </w:t>
      </w:r>
      <w:r w:rsidR="004518CF">
        <w:rPr>
          <w:rFonts w:ascii="Times New Roman" w:hAnsi="Times New Roman"/>
          <w:snapToGrid/>
          <w:sz w:val="24"/>
          <w:szCs w:val="24"/>
        </w:rPr>
        <w:t xml:space="preserve">(e) </w:t>
      </w:r>
      <w:r w:rsidRPr="004518CF">
        <w:rPr>
          <w:rFonts w:ascii="Times New Roman" w:hAnsi="Times New Roman"/>
          <w:snapToGrid/>
          <w:sz w:val="24"/>
          <w:szCs w:val="24"/>
        </w:rPr>
        <w:t>research on hospital</w:t>
      </w:r>
      <w:r w:rsidR="004518CF">
        <w:rPr>
          <w:rFonts w:ascii="Times New Roman" w:hAnsi="Times New Roman"/>
          <w:snapToGrid/>
          <w:sz w:val="24"/>
          <w:szCs w:val="24"/>
        </w:rPr>
        <w:t xml:space="preserve"> market boundaries (e.g., </w:t>
      </w:r>
      <w:r w:rsidRPr="004518CF">
        <w:rPr>
          <w:rFonts w:ascii="Times New Roman" w:hAnsi="Times New Roman"/>
          <w:snapToGrid/>
          <w:sz w:val="24"/>
          <w:szCs w:val="24"/>
        </w:rPr>
        <w:t>h</w:t>
      </w:r>
      <w:r w:rsidR="00553D58" w:rsidRPr="004518CF">
        <w:rPr>
          <w:rFonts w:ascii="Times New Roman" w:hAnsi="Times New Roman"/>
          <w:snapToGrid/>
          <w:sz w:val="24"/>
          <w:szCs w:val="24"/>
        </w:rPr>
        <w:t>ospital t</w:t>
      </w:r>
      <w:r w:rsidR="004B66D1" w:rsidRPr="004518CF">
        <w:rPr>
          <w:rFonts w:ascii="Times New Roman" w:hAnsi="Times New Roman"/>
          <w:snapToGrid/>
          <w:sz w:val="24"/>
          <w:szCs w:val="24"/>
        </w:rPr>
        <w:t>rademark infringemen</w:t>
      </w:r>
      <w:r w:rsidR="00553D58" w:rsidRPr="004518CF">
        <w:rPr>
          <w:rFonts w:ascii="Times New Roman" w:hAnsi="Times New Roman"/>
          <w:snapToGrid/>
          <w:sz w:val="24"/>
          <w:szCs w:val="24"/>
        </w:rPr>
        <w:t>t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case</w:t>
      </w:r>
      <w:r w:rsidR="004518CF">
        <w:rPr>
          <w:rFonts w:ascii="Times New Roman" w:hAnsi="Times New Roman"/>
          <w:snapToGrid/>
          <w:sz w:val="24"/>
          <w:szCs w:val="24"/>
        </w:rPr>
        <w:t>)</w:t>
      </w:r>
    </w:p>
    <w:p w:rsidR="00C13082" w:rsidRPr="004518CF" w:rsidRDefault="00C13082" w:rsidP="00360CC3">
      <w:pPr>
        <w:widowControl/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D674EC" w:rsidRPr="004518CF" w:rsidRDefault="00195F8C" w:rsidP="00360CC3">
      <w:pPr>
        <w:widowControl/>
        <w:spacing w:before="120" w:after="120"/>
        <w:rPr>
          <w:rFonts w:ascii="Times New Roman" w:hAnsi="Times New Roman"/>
          <w:b/>
          <w:sz w:val="24"/>
          <w:szCs w:val="24"/>
        </w:rPr>
      </w:pPr>
      <w:r w:rsidRPr="004518CF">
        <w:rPr>
          <w:rFonts w:ascii="Times New Roman" w:hAnsi="Times New Roman"/>
          <w:b/>
          <w:sz w:val="24"/>
          <w:szCs w:val="24"/>
        </w:rPr>
        <w:t>PRIMARY EXPERTISE</w:t>
      </w:r>
    </w:p>
    <w:p w:rsidR="0068100C" w:rsidRPr="004518CF" w:rsidRDefault="00967A00" w:rsidP="00190FF1">
      <w:pPr>
        <w:spacing w:before="120" w:after="120"/>
        <w:ind w:left="360" w:hanging="360"/>
        <w:jc w:val="both"/>
        <w:rPr>
          <w:rFonts w:ascii="Times New Roman" w:hAnsi="Times New Roman"/>
          <w:smallCap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Thought leadership, technical skills and experience in a </w:t>
      </w:r>
      <w:r w:rsidR="00C206FA" w:rsidRPr="004518CF">
        <w:rPr>
          <w:rFonts w:ascii="Times New Roman" w:hAnsi="Times New Roman"/>
          <w:sz w:val="24"/>
          <w:szCs w:val="24"/>
        </w:rPr>
        <w:t xml:space="preserve">wide </w:t>
      </w:r>
      <w:r w:rsidRPr="004518CF">
        <w:rPr>
          <w:rFonts w:ascii="Times New Roman" w:hAnsi="Times New Roman"/>
          <w:sz w:val="24"/>
          <w:szCs w:val="24"/>
        </w:rPr>
        <w:t xml:space="preserve">variety of health economics issues and topics, including: </w:t>
      </w:r>
      <w:r w:rsidR="004518CF">
        <w:rPr>
          <w:rFonts w:ascii="Times New Roman" w:hAnsi="Times New Roman"/>
          <w:sz w:val="24"/>
          <w:szCs w:val="24"/>
        </w:rPr>
        <w:t>(a</w:t>
      </w:r>
      <w:r w:rsidR="00C13082" w:rsidRPr="004518CF">
        <w:rPr>
          <w:rFonts w:ascii="Times New Roman" w:hAnsi="Times New Roman"/>
          <w:sz w:val="24"/>
          <w:szCs w:val="24"/>
        </w:rPr>
        <w:t>) building of hea</w:t>
      </w:r>
      <w:r w:rsidR="004518CF">
        <w:rPr>
          <w:rFonts w:ascii="Times New Roman" w:hAnsi="Times New Roman"/>
          <w:sz w:val="24"/>
          <w:szCs w:val="24"/>
        </w:rPr>
        <w:t>lth economics research teams</w:t>
      </w:r>
      <w:r w:rsidR="00BF6D78">
        <w:rPr>
          <w:rFonts w:ascii="Times New Roman" w:hAnsi="Times New Roman"/>
          <w:sz w:val="24"/>
          <w:szCs w:val="24"/>
        </w:rPr>
        <w:t xml:space="preserve"> (HECG; Oxford Outcomes; ICON; Avalon Health Economics)</w:t>
      </w:r>
      <w:r w:rsidR="004518CF">
        <w:rPr>
          <w:rFonts w:ascii="Times New Roman" w:hAnsi="Times New Roman"/>
          <w:sz w:val="24"/>
          <w:szCs w:val="24"/>
        </w:rPr>
        <w:t xml:space="preserve">; </w:t>
      </w:r>
      <w:r w:rsidR="00AC1E89">
        <w:rPr>
          <w:rFonts w:ascii="Times New Roman" w:hAnsi="Times New Roman"/>
          <w:sz w:val="24"/>
          <w:szCs w:val="24"/>
        </w:rPr>
        <w:t>(b</w:t>
      </w:r>
      <w:r w:rsidR="00AC1E89" w:rsidRPr="004518CF">
        <w:rPr>
          <w:rFonts w:ascii="Times New Roman" w:hAnsi="Times New Roman"/>
          <w:sz w:val="24"/>
          <w:szCs w:val="24"/>
        </w:rPr>
        <w:t>) economic evaluation of medical te</w:t>
      </w:r>
      <w:r w:rsidR="00AC1E89">
        <w:rPr>
          <w:rFonts w:ascii="Times New Roman" w:hAnsi="Times New Roman"/>
          <w:sz w:val="24"/>
          <w:szCs w:val="24"/>
        </w:rPr>
        <w:t>chnologies and interventions</w:t>
      </w:r>
      <w:r w:rsidR="00BF6D78">
        <w:rPr>
          <w:rFonts w:ascii="Times New Roman" w:hAnsi="Times New Roman"/>
          <w:sz w:val="24"/>
          <w:szCs w:val="24"/>
        </w:rPr>
        <w:t xml:space="preserve"> (cost effectiveness analysis; budget impact models; hospital value models)</w:t>
      </w:r>
      <w:r w:rsidR="00AC1E89">
        <w:rPr>
          <w:rFonts w:ascii="Times New Roman" w:hAnsi="Times New Roman"/>
          <w:sz w:val="24"/>
          <w:szCs w:val="24"/>
        </w:rPr>
        <w:t>; (c</w:t>
      </w:r>
      <w:r w:rsidR="00AC1E89" w:rsidRPr="004518CF">
        <w:rPr>
          <w:rFonts w:ascii="Times New Roman" w:hAnsi="Times New Roman"/>
          <w:sz w:val="24"/>
          <w:szCs w:val="24"/>
        </w:rPr>
        <w:t>) economic analysis of heal</w:t>
      </w:r>
      <w:r w:rsidR="00AC1E89">
        <w:rPr>
          <w:rFonts w:ascii="Times New Roman" w:hAnsi="Times New Roman"/>
          <w:sz w:val="24"/>
          <w:szCs w:val="24"/>
        </w:rPr>
        <w:t>th care policies and law; and (d</w:t>
      </w:r>
      <w:r w:rsidR="00AC1E89" w:rsidRPr="004518CF">
        <w:rPr>
          <w:rFonts w:ascii="Times New Roman" w:hAnsi="Times New Roman"/>
          <w:sz w:val="24"/>
          <w:szCs w:val="24"/>
        </w:rPr>
        <w:t xml:space="preserve">) strategic health </w:t>
      </w:r>
      <w:r w:rsidR="00AC1E89" w:rsidRPr="004518CF">
        <w:rPr>
          <w:rFonts w:ascii="Times New Roman" w:hAnsi="Times New Roman"/>
          <w:sz w:val="24"/>
          <w:szCs w:val="24"/>
        </w:rPr>
        <w:lastRenderedPageBreak/>
        <w:t>care decision-making, consulting services and support to health care leaders, administrators, and managers</w:t>
      </w:r>
      <w:r w:rsidR="00AC1E89">
        <w:rPr>
          <w:rFonts w:ascii="Times New Roman" w:hAnsi="Times New Roman"/>
          <w:sz w:val="24"/>
          <w:szCs w:val="24"/>
        </w:rPr>
        <w:t>; (e</w:t>
      </w:r>
      <w:r w:rsidR="00C13082" w:rsidRPr="004518CF">
        <w:rPr>
          <w:rFonts w:ascii="Times New Roman" w:hAnsi="Times New Roman"/>
          <w:sz w:val="24"/>
          <w:szCs w:val="24"/>
        </w:rPr>
        <w:t xml:space="preserve">) </w:t>
      </w:r>
      <w:r w:rsidRPr="004518CF">
        <w:rPr>
          <w:rFonts w:ascii="Times New Roman" w:hAnsi="Times New Roman"/>
          <w:sz w:val="24"/>
          <w:szCs w:val="24"/>
        </w:rPr>
        <w:t xml:space="preserve">analysis of health care </w:t>
      </w:r>
      <w:r w:rsidR="00C206FA" w:rsidRPr="004518CF">
        <w:rPr>
          <w:rFonts w:ascii="Times New Roman" w:hAnsi="Times New Roman"/>
          <w:sz w:val="24"/>
          <w:szCs w:val="24"/>
        </w:rPr>
        <w:t xml:space="preserve">prices, </w:t>
      </w:r>
      <w:r w:rsidRPr="004518CF">
        <w:rPr>
          <w:rFonts w:ascii="Times New Roman" w:hAnsi="Times New Roman"/>
          <w:sz w:val="24"/>
          <w:szCs w:val="24"/>
        </w:rPr>
        <w:t xml:space="preserve">costs and market dynamics for litigation support; </w:t>
      </w:r>
    </w:p>
    <w:p w:rsidR="00C13082" w:rsidRPr="004518CF" w:rsidRDefault="00C13082" w:rsidP="00C13082">
      <w:pPr>
        <w:spacing w:before="120" w:after="120"/>
        <w:jc w:val="both"/>
        <w:rPr>
          <w:rFonts w:ascii="Times New Roman" w:hAnsi="Times New Roman"/>
          <w:smallCaps/>
          <w:sz w:val="24"/>
          <w:szCs w:val="24"/>
        </w:rPr>
      </w:pPr>
    </w:p>
    <w:p w:rsidR="007E0578" w:rsidRPr="00D04261" w:rsidRDefault="00195F8C" w:rsidP="00D04261">
      <w:pPr>
        <w:pStyle w:val="Heading3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 w:val="24"/>
          <w:szCs w:val="24"/>
        </w:rPr>
      </w:pPr>
      <w:r w:rsidRPr="004518CF">
        <w:rPr>
          <w:smallCaps w:val="0"/>
          <w:sz w:val="24"/>
          <w:szCs w:val="24"/>
        </w:rPr>
        <w:t xml:space="preserve">PEER-REVIEWED </w:t>
      </w:r>
      <w:bookmarkStart w:id="0" w:name="OLE_LINK1"/>
      <w:bookmarkStart w:id="1" w:name="OLE_LINK3"/>
      <w:r w:rsidRPr="004518CF">
        <w:rPr>
          <w:smallCaps w:val="0"/>
          <w:sz w:val="24"/>
          <w:szCs w:val="24"/>
        </w:rPr>
        <w:t>PUBLICATIONS</w:t>
      </w:r>
    </w:p>
    <w:p w:rsidR="009602A1" w:rsidRDefault="009602A1" w:rsidP="009602A1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Schneider, JE, P. Li. R.L. Ohsfeldt, I. Stojan</w:t>
      </w:r>
      <w:r>
        <w:rPr>
          <w:rFonts w:ascii="Times New Roman" w:hAnsi="Times New Roman" w:cs="Times New Roman"/>
          <w:sz w:val="24"/>
          <w:szCs w:val="24"/>
        </w:rPr>
        <w:t>ovic, and C.M. Scheibling.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50F">
        <w:rPr>
          <w:rFonts w:ascii="Times New Roman" w:hAnsi="Times New Roman" w:cs="Times New Roman"/>
          <w:sz w:val="24"/>
          <w:szCs w:val="24"/>
        </w:rPr>
        <w:t>Outcomes of Surgeries Performed in Hospital Outpatient Departments, Ambulatory Surgery Centers, and Physician Offices: Evidence from a Retrospective Study of the Commerciall</w:t>
      </w:r>
      <w:r>
        <w:rPr>
          <w:rFonts w:ascii="Times New Roman" w:hAnsi="Times New Roman" w:cs="Times New Roman"/>
          <w:sz w:val="24"/>
          <w:szCs w:val="24"/>
        </w:rPr>
        <w:t>y Insured in Florida, 2008-2012. (</w:t>
      </w:r>
      <w:r w:rsidRPr="0072150F">
        <w:rPr>
          <w:rFonts w:ascii="Times New Roman" w:hAnsi="Times New Roman" w:cs="Times New Roman"/>
          <w:i/>
          <w:sz w:val="24"/>
          <w:szCs w:val="24"/>
        </w:rPr>
        <w:t>In Review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128D" w:rsidRDefault="004438C5" w:rsidP="00B1128D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Schneider, JE and I Stojanovic.  </w:t>
      </w:r>
      <w:r w:rsidRPr="004438C5">
        <w:rPr>
          <w:rFonts w:ascii="Times New Roman" w:hAnsi="Times New Roman"/>
          <w:sz w:val="24"/>
          <w:szCs w:val="24"/>
        </w:rPr>
        <w:t>Financial Model of a Novel Assay for Detection of Lyme Disease: U.S. Laboratory Perspective</w:t>
      </w:r>
      <w:r>
        <w:rPr>
          <w:rFonts w:ascii="Times New Roman" w:hAnsi="Times New Roman"/>
          <w:sz w:val="24"/>
          <w:szCs w:val="24"/>
        </w:rPr>
        <w:t>. (</w:t>
      </w:r>
      <w:r w:rsidRPr="004438C5">
        <w:rPr>
          <w:rFonts w:ascii="Times New Roman" w:hAnsi="Times New Roman"/>
          <w:i/>
          <w:sz w:val="24"/>
          <w:szCs w:val="24"/>
        </w:rPr>
        <w:t>In Review</w:t>
      </w:r>
      <w:r>
        <w:rPr>
          <w:rFonts w:ascii="Times New Roman" w:hAnsi="Times New Roman"/>
          <w:sz w:val="24"/>
          <w:szCs w:val="24"/>
        </w:rPr>
        <w:t>)</w:t>
      </w:r>
    </w:p>
    <w:p w:rsidR="004438C5" w:rsidRPr="00B1128D" w:rsidRDefault="00B1128D" w:rsidP="00B1128D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1128D">
        <w:rPr>
          <w:rFonts w:ascii="Times New Roman" w:hAnsi="Times New Roman"/>
          <w:sz w:val="24"/>
          <w:szCs w:val="24"/>
          <w:lang w:val="de-DE"/>
        </w:rPr>
        <w:t xml:space="preserve">Schneider, </w:t>
      </w:r>
      <w:r>
        <w:rPr>
          <w:rFonts w:ascii="Times New Roman" w:hAnsi="Times New Roman"/>
          <w:sz w:val="24"/>
          <w:szCs w:val="24"/>
          <w:lang w:val="de-DE"/>
        </w:rPr>
        <w:t>JE, J Hofmeister, MJ Lacey, CM Scheibling, and B Harrow</w:t>
      </w:r>
      <w:r>
        <w:rPr>
          <w:rFonts w:ascii="Times New Roman" w:hAnsi="Times New Roman"/>
          <w:sz w:val="24"/>
          <w:szCs w:val="24"/>
        </w:rPr>
        <w:t xml:space="preserve">. </w:t>
      </w:r>
      <w:r w:rsidR="00C2334C" w:rsidRPr="00B1128D">
        <w:rPr>
          <w:rFonts w:ascii="Times New Roman" w:hAnsi="Times New Roman" w:cs="Times New Roman"/>
          <w:sz w:val="24"/>
          <w:szCs w:val="24"/>
        </w:rPr>
        <w:t xml:space="preserve">Budget Impact of </w:t>
      </w:r>
      <w:proofErr w:type="spellStart"/>
      <w:r w:rsidR="00C2334C" w:rsidRPr="00B1128D">
        <w:rPr>
          <w:rFonts w:ascii="Times New Roman" w:hAnsi="Times New Roman" w:cs="Times New Roman"/>
          <w:sz w:val="24"/>
          <w:szCs w:val="24"/>
        </w:rPr>
        <w:t>Flunisolide</w:t>
      </w:r>
      <w:proofErr w:type="spellEnd"/>
      <w:r w:rsidR="00C2334C" w:rsidRPr="00B1128D">
        <w:rPr>
          <w:rFonts w:ascii="Times New Roman" w:hAnsi="Times New Roman" w:cs="Times New Roman"/>
          <w:sz w:val="24"/>
          <w:szCs w:val="24"/>
        </w:rPr>
        <w:t xml:space="preserve"> HFA (AEROSPAN®) to Treat Asthma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1128D">
        <w:rPr>
          <w:rFonts w:ascii="Times New Roman" w:hAnsi="Times New Roman" w:cs="Times New Roman"/>
          <w:i/>
          <w:sz w:val="24"/>
          <w:szCs w:val="24"/>
        </w:rPr>
        <w:t>In Review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0578" w:rsidRDefault="007E0578" w:rsidP="00AB473E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E0578">
        <w:rPr>
          <w:rFonts w:ascii="Times New Roman" w:hAnsi="Times New Roman" w:cs="Times New Roman"/>
          <w:sz w:val="24"/>
          <w:szCs w:val="24"/>
        </w:rPr>
        <w:t xml:space="preserve">Schneider, JE, </w:t>
      </w:r>
      <w:r w:rsidR="009602A1">
        <w:rPr>
          <w:rFonts w:ascii="Times New Roman" w:hAnsi="Times New Roman" w:cs="Times New Roman"/>
          <w:sz w:val="24"/>
          <w:szCs w:val="24"/>
        </w:rPr>
        <w:t>A Briggs, &amp; CM Scheibling.</w:t>
      </w:r>
      <w:r w:rsidRPr="007E0578">
        <w:rPr>
          <w:rFonts w:ascii="Times New Roman" w:hAnsi="Times New Roman" w:cs="Times New Roman"/>
          <w:sz w:val="24"/>
          <w:szCs w:val="24"/>
        </w:rPr>
        <w:t xml:space="preserve"> The Evolving Role of Genomic Diagnostics in U.S. Health Care: Development, Integration, Regulation and Reimbursement. (</w:t>
      </w:r>
      <w:r w:rsidRPr="0072150F">
        <w:rPr>
          <w:rFonts w:ascii="Times New Roman" w:hAnsi="Times New Roman" w:cs="Times New Roman"/>
          <w:i/>
          <w:sz w:val="24"/>
          <w:szCs w:val="24"/>
        </w:rPr>
        <w:t>In Review</w:t>
      </w:r>
      <w:r w:rsidRPr="007E0578">
        <w:rPr>
          <w:rFonts w:ascii="Times New Roman" w:hAnsi="Times New Roman" w:cs="Times New Roman"/>
          <w:sz w:val="24"/>
          <w:szCs w:val="24"/>
        </w:rPr>
        <w:t>)</w:t>
      </w:r>
    </w:p>
    <w:p w:rsidR="007E3DCA" w:rsidRPr="007E0578" w:rsidRDefault="007E3DCA" w:rsidP="007E3DCA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Schneider, JE, CM Scheibling, NA Peterson, C Cur</w:t>
      </w:r>
      <w:r w:rsidR="009602A1">
        <w:rPr>
          <w:rFonts w:ascii="Times New Roman" w:hAnsi="Times New Roman" w:cs="Times New Roman"/>
          <w:sz w:val="24"/>
          <w:szCs w:val="24"/>
        </w:rPr>
        <w:t>tis, P Stigler, T Novotny.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78">
        <w:rPr>
          <w:rFonts w:ascii="Times New Roman" w:hAnsi="Times New Roman" w:cs="Times New Roman"/>
          <w:sz w:val="24"/>
          <w:szCs w:val="24"/>
        </w:rPr>
        <w:t>Estimating the Total Costs of Tobacco Product Litter in Large U.S. Cities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72150F">
        <w:rPr>
          <w:rFonts w:ascii="Times New Roman" w:hAnsi="Times New Roman" w:cs="Times New Roman"/>
          <w:i/>
          <w:sz w:val="24"/>
          <w:szCs w:val="24"/>
        </w:rPr>
        <w:t>In Review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3DCA" w:rsidRPr="007E3DCA" w:rsidRDefault="007E3DCA" w:rsidP="007E3DCA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E0578">
        <w:rPr>
          <w:rFonts w:ascii="Times New Roman" w:hAnsi="Times New Roman" w:cs="Times New Roman"/>
          <w:sz w:val="24"/>
          <w:szCs w:val="24"/>
        </w:rPr>
        <w:t>Schneider, JE, CM Scheibling, D Segall, L Lovejoy, R Sambursky, and RL Ohsfeldt (2014) Cost Impact of Introducing a Rapid Test for Conjunctivitis into Standard of Care.  (</w:t>
      </w:r>
      <w:r w:rsidRPr="0072150F">
        <w:rPr>
          <w:rFonts w:ascii="Times New Roman" w:hAnsi="Times New Roman" w:cs="Times New Roman"/>
          <w:i/>
          <w:sz w:val="24"/>
          <w:szCs w:val="24"/>
        </w:rPr>
        <w:t>In Review</w:t>
      </w:r>
      <w:r w:rsidRPr="007E0578">
        <w:rPr>
          <w:rFonts w:ascii="Times New Roman" w:hAnsi="Times New Roman" w:cs="Times New Roman"/>
          <w:sz w:val="24"/>
          <w:szCs w:val="24"/>
        </w:rPr>
        <w:t>)</w:t>
      </w:r>
    </w:p>
    <w:p w:rsidR="00325E90" w:rsidRPr="007E3DCA" w:rsidRDefault="00325E90" w:rsidP="007E3DCA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32CF0">
        <w:rPr>
          <w:rFonts w:ascii="Times New Roman" w:hAnsi="Times New Roman" w:cs="Times New Roman"/>
          <w:sz w:val="24"/>
          <w:szCs w:val="24"/>
        </w:rPr>
        <w:t>Ohsfeld</w:t>
      </w:r>
      <w:r>
        <w:rPr>
          <w:rFonts w:ascii="Times New Roman" w:hAnsi="Times New Roman" w:cs="Times New Roman"/>
          <w:sz w:val="24"/>
          <w:szCs w:val="24"/>
        </w:rPr>
        <w:t xml:space="preserve">t, R.L., P. Li &amp; J.E. Schneider (2016) </w:t>
      </w:r>
      <w:r w:rsidRPr="00C32CF0">
        <w:rPr>
          <w:rFonts w:ascii="Times New Roman" w:hAnsi="Times New Roman" w:cs="Times New Roman"/>
          <w:sz w:val="24"/>
          <w:szCs w:val="24"/>
        </w:rPr>
        <w:t>Patterns of Onsite Magnetic Resonance Imaging Equipment among Orthopedic</w:t>
      </w:r>
      <w:r>
        <w:rPr>
          <w:rFonts w:ascii="Times New Roman" w:hAnsi="Times New Roman" w:cs="Times New Roman"/>
          <w:sz w:val="24"/>
          <w:szCs w:val="24"/>
        </w:rPr>
        <w:t xml:space="preserve"> Practices. </w:t>
      </w:r>
      <w:r w:rsidRPr="00325E90">
        <w:rPr>
          <w:rFonts w:ascii="Times New Roman" w:hAnsi="Times New Roman" w:cs="Times New Roman"/>
          <w:i/>
          <w:sz w:val="24"/>
          <w:szCs w:val="24"/>
        </w:rPr>
        <w:t>International Journal of Technology Assessment in Health Care</w:t>
      </w:r>
      <w:r>
        <w:rPr>
          <w:rFonts w:ascii="Times New Roman" w:hAnsi="Times New Roman" w:cs="Times New Roman"/>
          <w:sz w:val="24"/>
          <w:szCs w:val="24"/>
        </w:rPr>
        <w:t xml:space="preserve"> 31(5)</w:t>
      </w:r>
    </w:p>
    <w:p w:rsidR="00AB473E" w:rsidRDefault="00AB473E" w:rsidP="00AB473E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Ohsfeldt, R.L., </w:t>
      </w:r>
      <w:r w:rsidR="00C32CF0">
        <w:rPr>
          <w:rFonts w:ascii="Times New Roman" w:hAnsi="Times New Roman" w:cs="Times New Roman"/>
          <w:sz w:val="24"/>
          <w:szCs w:val="24"/>
        </w:rPr>
        <w:t xml:space="preserve">P. Li &amp; J.E. Schneider </w:t>
      </w:r>
      <w:r w:rsidR="00325E90">
        <w:rPr>
          <w:rFonts w:ascii="Times New Roman" w:hAnsi="Times New Roman" w:cs="Times New Roman"/>
          <w:sz w:val="24"/>
          <w:szCs w:val="24"/>
        </w:rPr>
        <w:t>(2015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B473E">
        <w:rPr>
          <w:rFonts w:ascii="Times New Roman" w:hAnsi="Times New Roman" w:cs="Times New Roman"/>
          <w:sz w:val="24"/>
          <w:szCs w:val="24"/>
        </w:rPr>
        <w:t xml:space="preserve">In-office </w:t>
      </w:r>
      <w:r w:rsidR="00C32CF0">
        <w:rPr>
          <w:rFonts w:ascii="Times New Roman" w:hAnsi="Times New Roman" w:cs="Times New Roman"/>
          <w:sz w:val="24"/>
          <w:szCs w:val="24"/>
        </w:rPr>
        <w:t>Magnetic Resonance Imaging</w:t>
      </w:r>
      <w:r w:rsidRPr="00AB473E">
        <w:rPr>
          <w:rFonts w:ascii="Times New Roman" w:hAnsi="Times New Roman" w:cs="Times New Roman"/>
          <w:sz w:val="24"/>
          <w:szCs w:val="24"/>
        </w:rPr>
        <w:t xml:space="preserve"> </w:t>
      </w:r>
      <w:r w:rsidR="00BF6D78">
        <w:rPr>
          <w:rFonts w:ascii="Times New Roman" w:hAnsi="Times New Roman" w:cs="Times New Roman"/>
          <w:sz w:val="24"/>
          <w:szCs w:val="24"/>
        </w:rPr>
        <w:t xml:space="preserve">(MRI) </w:t>
      </w:r>
      <w:r w:rsidRPr="00AB473E">
        <w:rPr>
          <w:rFonts w:ascii="Times New Roman" w:hAnsi="Times New Roman" w:cs="Times New Roman"/>
          <w:sz w:val="24"/>
          <w:szCs w:val="24"/>
        </w:rPr>
        <w:t>Equipment Ownership and MRI Volume among Medicare Patients in Orthopedic Practices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6D78" w:rsidRPr="00E213A3">
        <w:rPr>
          <w:rFonts w:ascii="Times New Roman" w:hAnsi="Times New Roman" w:cs="Times New Roman"/>
          <w:i/>
          <w:sz w:val="24"/>
          <w:szCs w:val="24"/>
        </w:rPr>
        <w:t>Health Economics Review</w:t>
      </w:r>
      <w:r w:rsidR="00E213A3">
        <w:rPr>
          <w:rFonts w:ascii="Times New Roman" w:hAnsi="Times New Roman" w:cs="Times New Roman"/>
          <w:sz w:val="24"/>
          <w:szCs w:val="24"/>
        </w:rPr>
        <w:t xml:space="preserve"> 5(31)</w:t>
      </w:r>
    </w:p>
    <w:p w:rsidR="00AC1E89" w:rsidRPr="00AC1E89" w:rsidRDefault="00AC1E89" w:rsidP="00AC1E89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Schuetz, P, R. Balk,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Christ-Crain, D. </w:t>
      </w:r>
      <w:proofErr w:type="spellStart"/>
      <w:r w:rsidRPr="007E0578">
        <w:rPr>
          <w:rFonts w:ascii="Times New Roman" w:hAnsi="Times New Roman" w:cs="Times New Roman"/>
          <w:sz w:val="24"/>
          <w:szCs w:val="24"/>
        </w:rPr>
        <w:t>Stol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Bouadma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Wolff,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Kristoffersen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Wei, O. Burkhardt, T. </w:t>
      </w:r>
      <w:proofErr w:type="spellStart"/>
      <w:r>
        <w:rPr>
          <w:rFonts w:ascii="Times New Roman" w:hAnsi="Times New Roman" w:cs="Times New Roman"/>
          <w:sz w:val="24"/>
          <w:szCs w:val="24"/>
        </w:rPr>
        <w:t>Welte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Schroeder,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Nobre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Tamm, N. Bhatnagar, H.C. Bucher, C. </w:t>
      </w:r>
      <w:proofErr w:type="spellStart"/>
      <w:r>
        <w:rPr>
          <w:rFonts w:ascii="Times New Roman" w:hAnsi="Times New Roman" w:cs="Times New Roman"/>
          <w:sz w:val="24"/>
          <w:szCs w:val="24"/>
        </w:rPr>
        <w:t>Luyt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F., B. Mueller, M. Lacey, R. Ohsfeldt, C. </w:t>
      </w:r>
      <w:r w:rsidRPr="007E0578">
        <w:rPr>
          <w:rFonts w:ascii="Times New Roman" w:hAnsi="Times New Roman" w:cs="Times New Roman"/>
          <w:sz w:val="24"/>
          <w:szCs w:val="24"/>
        </w:rPr>
        <w:t>Scheibling</w:t>
      </w:r>
      <w:r w:rsidR="00B82901">
        <w:rPr>
          <w:rFonts w:ascii="Times New Roman" w:hAnsi="Times New Roman" w:cs="Times New Roman"/>
          <w:sz w:val="24"/>
          <w:szCs w:val="24"/>
        </w:rPr>
        <w:t>, &amp; J. Schneider (2015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E0578">
        <w:rPr>
          <w:rFonts w:ascii="Times New Roman" w:hAnsi="Times New Roman" w:cs="Times New Roman"/>
          <w:sz w:val="24"/>
          <w:szCs w:val="24"/>
        </w:rPr>
        <w:t>Economic Evaluation of Procalcitonin-Guided Antibiotic Therapy in Acute Respiratory Infections: A U.S. Health System Perspective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1E89">
        <w:rPr>
          <w:rFonts w:ascii="Times New Roman" w:hAnsi="Times New Roman" w:cs="Times New Roman"/>
          <w:i/>
          <w:sz w:val="24"/>
          <w:szCs w:val="24"/>
        </w:rPr>
        <w:t>Clinical Chemistry and Laboratory Medicine</w:t>
      </w:r>
      <w:r w:rsidR="00B82901">
        <w:rPr>
          <w:rFonts w:ascii="Times New Roman" w:hAnsi="Times New Roman" w:cs="Times New Roman"/>
          <w:sz w:val="24"/>
          <w:szCs w:val="24"/>
        </w:rPr>
        <w:t xml:space="preserve"> </w:t>
      </w:r>
      <w:r w:rsidR="00B82901" w:rsidRPr="00B82901">
        <w:rPr>
          <w:rFonts w:ascii="Times New Roman" w:hAnsi="Times New Roman" w:cs="Times New Roman"/>
          <w:sz w:val="24"/>
          <w:szCs w:val="24"/>
        </w:rPr>
        <w:t>53(4):583-92</w:t>
      </w:r>
    </w:p>
    <w:p w:rsidR="009F4078" w:rsidRPr="004518CF" w:rsidRDefault="009F4078" w:rsidP="00AB473E">
      <w:pPr>
        <w:pStyle w:val="NoSpacing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518CF">
        <w:rPr>
          <w:rFonts w:ascii="Times New Roman" w:hAnsi="Times New Roman" w:cs="Times New Roman"/>
          <w:sz w:val="24"/>
          <w:szCs w:val="24"/>
        </w:rPr>
        <w:t xml:space="preserve">Schneider, JE, CM Scheibling, D. Segall, R. Sambursky, R.L. Ohsfeldt, L. Lovejoy (2014) Epidemiology and Economic Burden of Conjunctivitis: A Managed Care Perspective. </w:t>
      </w:r>
      <w:r w:rsidRPr="004518CF">
        <w:rPr>
          <w:rFonts w:ascii="Times New Roman" w:hAnsi="Times New Roman" w:cs="Times New Roman"/>
          <w:i/>
          <w:sz w:val="24"/>
          <w:szCs w:val="24"/>
        </w:rPr>
        <w:t>Journal of Managed Care Medicine</w:t>
      </w:r>
      <w:r w:rsidRPr="004518CF">
        <w:rPr>
          <w:rFonts w:ascii="Times New Roman" w:hAnsi="Times New Roman" w:cs="Times New Roman"/>
          <w:sz w:val="24"/>
          <w:szCs w:val="24"/>
        </w:rPr>
        <w:t xml:space="preserve"> 17(1)</w:t>
      </w:r>
    </w:p>
    <w:p w:rsidR="00360CC3" w:rsidRPr="004518CF" w:rsidRDefault="00360CC3" w:rsidP="00AB473E">
      <w:pPr>
        <w:pStyle w:val="ListParagraph"/>
        <w:numPr>
          <w:ilvl w:val="0"/>
          <w:numId w:val="17"/>
        </w:numPr>
        <w:tabs>
          <w:tab w:val="left" w:pos="360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Schneider, JE, MK Sidhu, C </w:t>
      </w:r>
      <w:proofErr w:type="spellStart"/>
      <w:r w:rsidRPr="004518CF">
        <w:rPr>
          <w:rFonts w:ascii="Times New Roman" w:hAnsi="Times New Roman"/>
          <w:sz w:val="24"/>
          <w:szCs w:val="24"/>
        </w:rPr>
        <w:t>Doucet</w:t>
      </w:r>
      <w:proofErr w:type="spellEnd"/>
      <w:r w:rsidRPr="004518CF">
        <w:rPr>
          <w:rFonts w:ascii="Times New Roman" w:hAnsi="Times New Roman"/>
          <w:sz w:val="24"/>
          <w:szCs w:val="24"/>
        </w:rPr>
        <w:t xml:space="preserve">, RL Ohsfeldt, and D </w:t>
      </w:r>
      <w:proofErr w:type="spellStart"/>
      <w:r w:rsidRPr="004518CF">
        <w:rPr>
          <w:rFonts w:ascii="Times New Roman" w:hAnsi="Times New Roman"/>
          <w:sz w:val="24"/>
          <w:szCs w:val="24"/>
        </w:rPr>
        <w:t>Chalfin</w:t>
      </w:r>
      <w:proofErr w:type="spellEnd"/>
      <w:r w:rsidRPr="004518CF">
        <w:rPr>
          <w:rFonts w:ascii="Times New Roman" w:hAnsi="Times New Roman"/>
          <w:sz w:val="24"/>
          <w:szCs w:val="24"/>
        </w:rPr>
        <w:t xml:space="preserve"> (2012) “Economics of Cancer Biomarkers” </w:t>
      </w:r>
      <w:r w:rsidRPr="004518CF">
        <w:rPr>
          <w:rFonts w:ascii="Times New Roman" w:hAnsi="Times New Roman"/>
          <w:i/>
          <w:sz w:val="24"/>
          <w:szCs w:val="24"/>
        </w:rPr>
        <w:t>Personalized Medicine</w:t>
      </w:r>
      <w:r w:rsidRPr="004518CF">
        <w:rPr>
          <w:rFonts w:ascii="Times New Roman" w:hAnsi="Times New Roman"/>
          <w:sz w:val="24"/>
          <w:szCs w:val="24"/>
        </w:rPr>
        <w:t xml:space="preserve"> 9(8):829-837</w:t>
      </w:r>
    </w:p>
    <w:p w:rsidR="00522BAC" w:rsidRPr="004518CF" w:rsidRDefault="00BE3115" w:rsidP="00AB473E">
      <w:pPr>
        <w:pStyle w:val="ListParagraph"/>
        <w:numPr>
          <w:ilvl w:val="0"/>
          <w:numId w:val="17"/>
        </w:numPr>
        <w:tabs>
          <w:tab w:val="left" w:pos="360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RL Ohsfeldt, </w:t>
      </w:r>
      <w:r w:rsidR="000D74F2" w:rsidRPr="004518CF">
        <w:rPr>
          <w:rFonts w:ascii="Times New Roman" w:hAnsi="Times New Roman"/>
          <w:snapToGrid/>
          <w:sz w:val="24"/>
          <w:szCs w:val="24"/>
        </w:rPr>
        <w:t xml:space="preserve">CS Scheibling 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&amp; SA Jeffers </w:t>
      </w:r>
      <w:r w:rsidR="000D74F2" w:rsidRPr="004518CF">
        <w:rPr>
          <w:rFonts w:ascii="Times New Roman" w:hAnsi="Times New Roman"/>
          <w:snapToGrid/>
          <w:sz w:val="24"/>
          <w:szCs w:val="24"/>
        </w:rPr>
        <w:t>(2012) “</w:t>
      </w:r>
      <w:r w:rsidRPr="004518CF">
        <w:rPr>
          <w:rFonts w:ascii="Times New Roman" w:hAnsi="Times New Roman"/>
          <w:sz w:val="24"/>
          <w:szCs w:val="24"/>
        </w:rPr>
        <w:t xml:space="preserve">Organizational Boundaries of Medical Practice: The Case of Physician Ownership of Ancillary Services” </w:t>
      </w:r>
      <w:r w:rsidRPr="004518CF">
        <w:rPr>
          <w:rFonts w:ascii="Times New Roman" w:hAnsi="Times New Roman"/>
          <w:i/>
          <w:sz w:val="24"/>
          <w:szCs w:val="24"/>
        </w:rPr>
        <w:t>Health Economics Review</w:t>
      </w:r>
      <w:r w:rsidR="00237CAF" w:rsidRPr="004518CF">
        <w:rPr>
          <w:rFonts w:ascii="Times New Roman" w:hAnsi="Times New Roman"/>
          <w:sz w:val="24"/>
          <w:szCs w:val="24"/>
        </w:rPr>
        <w:t xml:space="preserve"> 2(7):1-8</w:t>
      </w:r>
    </w:p>
    <w:p w:rsidR="00522BAC" w:rsidRPr="004518CF" w:rsidRDefault="00522BAC" w:rsidP="00AB473E">
      <w:pPr>
        <w:pStyle w:val="ListParagraph"/>
        <w:numPr>
          <w:ilvl w:val="0"/>
          <w:numId w:val="17"/>
        </w:numPr>
        <w:tabs>
          <w:tab w:val="left" w:pos="360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Davies, A, A Briggs, J Schneider, A Levy, O </w:t>
      </w:r>
      <w:proofErr w:type="spellStart"/>
      <w:r w:rsidRPr="004518CF">
        <w:rPr>
          <w:rFonts w:ascii="Times New Roman" w:hAnsi="Times New Roman"/>
          <w:sz w:val="24"/>
          <w:szCs w:val="24"/>
        </w:rPr>
        <w:t>Ebeid</w:t>
      </w:r>
      <w:proofErr w:type="spellEnd"/>
      <w:r w:rsidRPr="004518CF">
        <w:rPr>
          <w:rFonts w:ascii="Times New Roman" w:hAnsi="Times New Roman"/>
          <w:sz w:val="24"/>
          <w:szCs w:val="24"/>
        </w:rPr>
        <w:t xml:space="preserve">, S Wagner, S </w:t>
      </w:r>
      <w:proofErr w:type="spellStart"/>
      <w:r w:rsidRPr="004518CF">
        <w:rPr>
          <w:rFonts w:ascii="Times New Roman" w:hAnsi="Times New Roman"/>
          <w:sz w:val="24"/>
          <w:szCs w:val="24"/>
        </w:rPr>
        <w:t>Kotapati</w:t>
      </w:r>
      <w:proofErr w:type="spellEnd"/>
      <w:r w:rsidRPr="004518CF">
        <w:rPr>
          <w:rFonts w:ascii="Times New Roman" w:hAnsi="Times New Roman"/>
          <w:sz w:val="24"/>
          <w:szCs w:val="24"/>
        </w:rPr>
        <w:t xml:space="preserve"> and S Ramsey </w:t>
      </w:r>
      <w:r w:rsidRPr="004518CF">
        <w:rPr>
          <w:rFonts w:ascii="Times New Roman" w:hAnsi="Times New Roman"/>
          <w:sz w:val="24"/>
          <w:szCs w:val="24"/>
        </w:rPr>
        <w:lastRenderedPageBreak/>
        <w:t xml:space="preserve">(2012) “The Ends Justify the Mean: Outcomes Measures for Estimating the Value of New Cancer Therapies” </w:t>
      </w:r>
      <w:r w:rsidRPr="004518CF">
        <w:rPr>
          <w:rFonts w:ascii="Times New Roman" w:hAnsi="Times New Roman"/>
          <w:i/>
          <w:sz w:val="24"/>
          <w:szCs w:val="24"/>
        </w:rPr>
        <w:t>Health Outcomes Research in Medicine</w:t>
      </w:r>
      <w:r w:rsidRPr="004518CF">
        <w:rPr>
          <w:rFonts w:ascii="Times New Roman" w:hAnsi="Times New Roman"/>
          <w:sz w:val="24"/>
          <w:szCs w:val="24"/>
        </w:rPr>
        <w:t xml:space="preserve"> 3(1):e25-e36</w:t>
      </w:r>
    </w:p>
    <w:p w:rsidR="00B33671" w:rsidRPr="004518CF" w:rsidRDefault="00B33671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Schneider, JE, N</w:t>
      </w:r>
      <w:r w:rsidR="00BE3115" w:rsidRPr="004518CF">
        <w:rPr>
          <w:rFonts w:ascii="Times New Roman" w:hAnsi="Times New Roman"/>
          <w:snapToGrid/>
          <w:sz w:val="24"/>
          <w:szCs w:val="24"/>
        </w:rPr>
        <w:t xml:space="preserve">A Peterson, N Kiss, O Ebeid &amp; 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AS Doyle (2011) “Tobacco Litter Costs and Public Policy: A Framework and Methodology for Considering the Use of Fees to Offset Abatement Costs” </w:t>
      </w:r>
      <w:r w:rsidRPr="004518CF">
        <w:rPr>
          <w:rFonts w:ascii="Times New Roman" w:hAnsi="Times New Roman"/>
          <w:i/>
          <w:snapToGrid/>
          <w:sz w:val="24"/>
          <w:szCs w:val="24"/>
        </w:rPr>
        <w:t xml:space="preserve">Tobacco Control </w:t>
      </w:r>
      <w:r w:rsidR="00A72217" w:rsidRPr="004518CF">
        <w:rPr>
          <w:rFonts w:ascii="Times New Roman" w:hAnsi="Times New Roman"/>
          <w:snapToGrid/>
          <w:sz w:val="24"/>
          <w:szCs w:val="24"/>
        </w:rPr>
        <w:t>20(1):i36-i41</w:t>
      </w:r>
    </w:p>
    <w:p w:rsidR="00F1616A" w:rsidRPr="004518CF" w:rsidRDefault="00F1616A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Charlton, M., </w:t>
      </w:r>
      <w:r w:rsidR="00A72217" w:rsidRPr="004518CF">
        <w:rPr>
          <w:rFonts w:ascii="Times New Roman" w:hAnsi="Times New Roman"/>
          <w:snapToGrid/>
          <w:sz w:val="24"/>
          <w:szCs w:val="24"/>
        </w:rPr>
        <w:t xml:space="preserve">Levy, B., High, R., </w:t>
      </w:r>
      <w:r w:rsidRPr="004518CF">
        <w:rPr>
          <w:rFonts w:ascii="Times New Roman" w:hAnsi="Times New Roman"/>
          <w:snapToGrid/>
          <w:sz w:val="24"/>
          <w:szCs w:val="24"/>
        </w:rPr>
        <w:t>Sc</w:t>
      </w:r>
      <w:r w:rsidR="00BE3115" w:rsidRPr="004518CF">
        <w:rPr>
          <w:rFonts w:ascii="Times New Roman" w:hAnsi="Times New Roman"/>
          <w:snapToGrid/>
          <w:sz w:val="24"/>
          <w:szCs w:val="24"/>
        </w:rPr>
        <w:t xml:space="preserve">hneider, J. &amp; </w:t>
      </w:r>
      <w:r w:rsidR="00B33671" w:rsidRPr="004518CF">
        <w:rPr>
          <w:rFonts w:ascii="Times New Roman" w:hAnsi="Times New Roman"/>
          <w:snapToGrid/>
          <w:sz w:val="24"/>
          <w:szCs w:val="24"/>
        </w:rPr>
        <w:t>Brooks, J. (2011</w:t>
      </w:r>
      <w:r w:rsidRPr="004518CF">
        <w:rPr>
          <w:rFonts w:ascii="Times New Roman" w:hAnsi="Times New Roman"/>
          <w:snapToGrid/>
          <w:sz w:val="24"/>
          <w:szCs w:val="24"/>
        </w:rPr>
        <w:t>) “</w:t>
      </w:r>
      <w:r w:rsidRPr="004518CF">
        <w:rPr>
          <w:rFonts w:ascii="Times New Roman" w:hAnsi="Times New Roman"/>
          <w:sz w:val="24"/>
          <w:szCs w:val="24"/>
        </w:rPr>
        <w:t>Effects of Health Savings Account</w:t>
      </w:r>
      <w:r w:rsidR="00EA3BDE" w:rsidRPr="004518CF">
        <w:rPr>
          <w:rFonts w:ascii="Times New Roman" w:hAnsi="Times New Roman"/>
          <w:sz w:val="24"/>
          <w:szCs w:val="24"/>
        </w:rPr>
        <w:t xml:space="preserve">-Eligible Plans on Utilization and </w:t>
      </w:r>
      <w:r w:rsidRPr="004518CF">
        <w:rPr>
          <w:rFonts w:ascii="Times New Roman" w:hAnsi="Times New Roman"/>
          <w:sz w:val="24"/>
          <w:szCs w:val="24"/>
        </w:rPr>
        <w:t>Expen</w:t>
      </w:r>
      <w:r w:rsidR="00EA3BDE" w:rsidRPr="004518CF">
        <w:rPr>
          <w:rFonts w:ascii="Times New Roman" w:hAnsi="Times New Roman"/>
          <w:sz w:val="24"/>
          <w:szCs w:val="24"/>
        </w:rPr>
        <w:t>ditures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Pr="004518CF">
        <w:rPr>
          <w:rFonts w:ascii="Times New Roman" w:hAnsi="Times New Roman"/>
          <w:i/>
          <w:sz w:val="24"/>
          <w:szCs w:val="24"/>
        </w:rPr>
        <w:t>American Journal of Managed Care</w:t>
      </w:r>
      <w:r w:rsidR="00EA3BDE" w:rsidRPr="004518CF">
        <w:rPr>
          <w:rFonts w:ascii="Times New Roman" w:hAnsi="Times New Roman"/>
          <w:sz w:val="24"/>
          <w:szCs w:val="24"/>
        </w:rPr>
        <w:t xml:space="preserve"> 17(1):79-86</w:t>
      </w:r>
    </w:p>
    <w:p w:rsidR="00BA4B54" w:rsidRPr="004518CF" w:rsidRDefault="00BE3115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P Li, &amp; </w:t>
      </w:r>
      <w:r w:rsidR="000B09B9" w:rsidRPr="004518CF">
        <w:rPr>
          <w:rFonts w:ascii="Times New Roman" w:hAnsi="Times New Roman"/>
          <w:snapToGrid/>
          <w:sz w:val="24"/>
          <w:szCs w:val="24"/>
        </w:rPr>
        <w:t xml:space="preserve">RL Ohsfeldt (2010) “The Effects of Physician-Owned Hospitals on Medicare Expenditures: An Instrumental Variable Approach” </w:t>
      </w:r>
      <w:r w:rsidR="000B09B9" w:rsidRPr="004518CF">
        <w:rPr>
          <w:rFonts w:ascii="Times New Roman" w:hAnsi="Times New Roman"/>
          <w:i/>
          <w:snapToGrid/>
          <w:sz w:val="24"/>
          <w:szCs w:val="24"/>
        </w:rPr>
        <w:t>Contemporary Economic Policy</w:t>
      </w:r>
      <w:r w:rsidR="00EA3BDE" w:rsidRPr="004518CF">
        <w:rPr>
          <w:rFonts w:ascii="Times New Roman" w:hAnsi="Times New Roman"/>
          <w:snapToGrid/>
          <w:sz w:val="24"/>
          <w:szCs w:val="24"/>
        </w:rPr>
        <w:t xml:space="preserve"> 29(2):151-162</w:t>
      </w:r>
    </w:p>
    <w:p w:rsidR="000B09B9" w:rsidRPr="004518CF" w:rsidRDefault="004B66D1" w:rsidP="00AB473E">
      <w:pPr>
        <w:pStyle w:val="NormalWeb"/>
        <w:numPr>
          <w:ilvl w:val="0"/>
          <w:numId w:val="17"/>
        </w:numPr>
        <w:spacing w:before="120" w:beforeAutospacing="0" w:after="120" w:afterAutospacing="0"/>
        <w:jc w:val="both"/>
        <w:rPr>
          <w:rFonts w:ascii="Times New Roman" w:hAnsi="Times New Roman"/>
        </w:rPr>
      </w:pPr>
      <w:r w:rsidRPr="004518CF">
        <w:rPr>
          <w:rFonts w:ascii="Times New Roman" w:hAnsi="Times New Roman"/>
        </w:rPr>
        <w:t xml:space="preserve">Peterson, N.A., Yu, D., Morton, C.M., Reid, R.J., Schneider, J.E. &amp; Sheffer, M.A. </w:t>
      </w:r>
      <w:r w:rsidR="00494BD1" w:rsidRPr="004518CF">
        <w:rPr>
          <w:rFonts w:ascii="Times New Roman" w:hAnsi="Times New Roman"/>
        </w:rPr>
        <w:t xml:space="preserve">(2010) </w:t>
      </w:r>
      <w:r w:rsidRPr="004518CF">
        <w:rPr>
          <w:rFonts w:ascii="Times New Roman" w:hAnsi="Times New Roman"/>
        </w:rPr>
        <w:t xml:space="preserve">Tobacco outlet density and demographics at the tract level of analysis in New Jersey. </w:t>
      </w:r>
      <w:r w:rsidRPr="004518CF">
        <w:rPr>
          <w:rFonts w:ascii="Times New Roman" w:hAnsi="Times New Roman"/>
          <w:i/>
        </w:rPr>
        <w:t>Drugs: Education, Prevention &amp; Policy</w:t>
      </w:r>
      <w:r w:rsidRPr="004518CF">
        <w:rPr>
          <w:rFonts w:ascii="Times New Roman" w:hAnsi="Times New Roman"/>
        </w:rPr>
        <w:t xml:space="preserve"> (in press)</w:t>
      </w:r>
    </w:p>
    <w:p w:rsidR="00494BD1" w:rsidRPr="004518CF" w:rsidRDefault="00494BD1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Yu, D., NA Peterson, MA Sheffer, RJ Reid, and JE Schneider (2010). “Tobacco Outlet Density and Demographics: </w:t>
      </w:r>
      <w:r w:rsidR="000464CA" w:rsidRPr="004518CF">
        <w:rPr>
          <w:rFonts w:ascii="Times New Roman" w:hAnsi="Times New Roman"/>
          <w:snapToGrid/>
          <w:sz w:val="24"/>
          <w:szCs w:val="24"/>
        </w:rPr>
        <w:t>Analyzing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the Relationships with a Spatial Regression Approach.”  </w:t>
      </w:r>
      <w:r w:rsidRPr="004518CF">
        <w:rPr>
          <w:rFonts w:ascii="Times New Roman" w:hAnsi="Times New Roman"/>
          <w:i/>
          <w:snapToGrid/>
          <w:sz w:val="24"/>
          <w:szCs w:val="24"/>
        </w:rPr>
        <w:t>Public Health</w:t>
      </w:r>
      <w:r w:rsidR="0006738D" w:rsidRPr="004518CF">
        <w:rPr>
          <w:rFonts w:ascii="Times New Roman" w:hAnsi="Times New Roman"/>
          <w:i/>
          <w:snapToGrid/>
          <w:sz w:val="24"/>
          <w:szCs w:val="24"/>
        </w:rPr>
        <w:t xml:space="preserve"> </w:t>
      </w:r>
      <w:r w:rsidR="0006738D" w:rsidRPr="004518CF">
        <w:rPr>
          <w:rFonts w:ascii="Times New Roman" w:hAnsi="Times New Roman"/>
          <w:sz w:val="24"/>
          <w:szCs w:val="24"/>
        </w:rPr>
        <w:t>124(7):412-6</w:t>
      </w:r>
    </w:p>
    <w:p w:rsidR="003958B5" w:rsidRPr="004518CF" w:rsidRDefault="003958B5" w:rsidP="00AB473E">
      <w:pPr>
        <w:pStyle w:val="PlainText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518CF">
        <w:rPr>
          <w:rFonts w:ascii="Times New Roman" w:hAnsi="Times New Roman" w:cs="Times New Roman"/>
          <w:sz w:val="24"/>
          <w:szCs w:val="24"/>
        </w:rPr>
        <w:t>Morton, C.M., Peterson, N.A., Schneider, J.E., Smith, B. &amp; Armstead, T.A. (2010). Tobacco sales in community pharmacies: Remote decisions and demographic targets.</w:t>
      </w:r>
      <w:r w:rsidR="00CC4CDB" w:rsidRPr="004518CF">
        <w:rPr>
          <w:rFonts w:ascii="Times New Roman" w:hAnsi="Times New Roman" w:cs="Times New Roman"/>
          <w:sz w:val="24"/>
          <w:szCs w:val="24"/>
        </w:rPr>
        <w:t xml:space="preserve"> </w:t>
      </w:r>
      <w:r w:rsidRPr="004518CF">
        <w:rPr>
          <w:rFonts w:ascii="Times New Roman" w:hAnsi="Times New Roman" w:cs="Times New Roman"/>
          <w:sz w:val="24"/>
          <w:szCs w:val="24"/>
        </w:rPr>
        <w:t xml:space="preserve"> </w:t>
      </w:r>
      <w:r w:rsidRPr="004518CF">
        <w:rPr>
          <w:rFonts w:ascii="Times New Roman" w:hAnsi="Times New Roman" w:cs="Times New Roman"/>
          <w:i/>
          <w:sz w:val="24"/>
          <w:szCs w:val="24"/>
        </w:rPr>
        <w:t>Journal of Community Psychology</w:t>
      </w:r>
      <w:r w:rsidR="00EA3BDE" w:rsidRPr="004518CF">
        <w:rPr>
          <w:rFonts w:ascii="Times New Roman" w:hAnsi="Times New Roman" w:cs="Times New Roman"/>
          <w:sz w:val="24"/>
          <w:szCs w:val="24"/>
        </w:rPr>
        <w:t xml:space="preserve"> 38,</w:t>
      </w:r>
      <w:r w:rsidRPr="004518CF">
        <w:rPr>
          <w:rFonts w:ascii="Times New Roman" w:hAnsi="Times New Roman" w:cs="Times New Roman"/>
          <w:sz w:val="24"/>
          <w:szCs w:val="24"/>
        </w:rPr>
        <w:t>39-48</w:t>
      </w:r>
    </w:p>
    <w:p w:rsidR="00CC4CDB" w:rsidRPr="004518CF" w:rsidRDefault="00CC4CDB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napToGrid/>
          <w:sz w:val="24"/>
          <w:szCs w:val="24"/>
        </w:rPr>
        <w:t>Li, P.</w:t>
      </w:r>
      <w:r w:rsidRPr="004518CF">
        <w:rPr>
          <w:rFonts w:ascii="Times New Roman" w:hAnsi="Times New Roman"/>
          <w:snapToGrid/>
          <w:sz w:val="24"/>
          <w:szCs w:val="24"/>
        </w:rPr>
        <w:t>, JE Schneider, and MM Ward (2009). “Effects</w:t>
      </w:r>
      <w:r w:rsidRPr="004518CF">
        <w:rPr>
          <w:rFonts w:ascii="Times New Roman" w:hAnsi="Times New Roman"/>
          <w:b/>
          <w:bCs/>
          <w:snapToGrid/>
          <w:sz w:val="24"/>
          <w:szCs w:val="24"/>
        </w:rPr>
        <w:t xml:space="preserve"> 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of Critical Access Hospital Conversion on the Financial Performance of Rural Hospitals.” </w:t>
      </w:r>
      <w:r w:rsidRPr="004518CF">
        <w:rPr>
          <w:rFonts w:ascii="Times New Roman" w:hAnsi="Times New Roman"/>
          <w:i/>
          <w:iCs/>
          <w:snapToGrid/>
          <w:sz w:val="24"/>
          <w:szCs w:val="24"/>
        </w:rPr>
        <w:t>Inquiry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46: 46-57</w:t>
      </w:r>
    </w:p>
    <w:p w:rsidR="00583684" w:rsidRPr="004518CF" w:rsidRDefault="00583684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</w:t>
      </w:r>
      <w:r w:rsidR="00E64CD8" w:rsidRPr="004518CF">
        <w:rPr>
          <w:rFonts w:ascii="Times New Roman" w:hAnsi="Times New Roman"/>
          <w:snapToGrid/>
          <w:sz w:val="24"/>
          <w:szCs w:val="24"/>
        </w:rPr>
        <w:t>CS Decker, A Kinzel, JA Selzer, and NA Peterson (2009). “</w:t>
      </w:r>
      <w:r w:rsidR="00E64CD8" w:rsidRPr="004518CF">
        <w:rPr>
          <w:rFonts w:ascii="Times New Roman" w:hAnsi="Times New Roman"/>
          <w:sz w:val="24"/>
          <w:szCs w:val="24"/>
        </w:rPr>
        <w:t xml:space="preserve">Exploring the Regional Effects of Rising Health Insurance Costs on Consumers.” </w:t>
      </w:r>
      <w:r w:rsidR="002524AC" w:rsidRPr="004518CF">
        <w:rPr>
          <w:rFonts w:ascii="Times New Roman" w:hAnsi="Times New Roman"/>
          <w:i/>
          <w:sz w:val="24"/>
          <w:szCs w:val="24"/>
        </w:rPr>
        <w:t>Regional Business Review</w:t>
      </w:r>
      <w:r w:rsidR="00754212" w:rsidRPr="004518CF">
        <w:rPr>
          <w:rFonts w:ascii="Times New Roman" w:hAnsi="Times New Roman"/>
          <w:sz w:val="24"/>
          <w:szCs w:val="24"/>
        </w:rPr>
        <w:t xml:space="preserve"> 28:123-146</w:t>
      </w:r>
    </w:p>
    <w:p w:rsidR="00673161" w:rsidRPr="004518CF" w:rsidRDefault="00673161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Schneider, JE, P Li, DG Klepser, NA Peterson, TT Brown, and RM Scheffler</w:t>
      </w:r>
      <w:r w:rsidR="007F0C81" w:rsidRPr="004518CF">
        <w:rPr>
          <w:rFonts w:ascii="Times New Roman" w:hAnsi="Times New Roman"/>
          <w:sz w:val="24"/>
          <w:szCs w:val="24"/>
        </w:rPr>
        <w:t xml:space="preserve"> (2008)</w:t>
      </w:r>
      <w:r w:rsidRPr="004518CF">
        <w:rPr>
          <w:rFonts w:ascii="Times New Roman" w:hAnsi="Times New Roman"/>
          <w:sz w:val="24"/>
          <w:szCs w:val="24"/>
        </w:rPr>
        <w:t xml:space="preserve">. “The Effect of Physician and Health Plan Market Concentration on Prices in Commercial Health Insurance Markets.” </w:t>
      </w:r>
      <w:r w:rsidRPr="004518CF">
        <w:rPr>
          <w:rFonts w:ascii="Times New Roman" w:hAnsi="Times New Roman"/>
          <w:i/>
          <w:sz w:val="24"/>
          <w:szCs w:val="24"/>
        </w:rPr>
        <w:t xml:space="preserve">International Journal of Health </w:t>
      </w:r>
      <w:r w:rsidR="009E1F79" w:rsidRPr="004518CF">
        <w:rPr>
          <w:rFonts w:ascii="Times New Roman" w:hAnsi="Times New Roman"/>
          <w:i/>
          <w:sz w:val="24"/>
          <w:szCs w:val="24"/>
        </w:rPr>
        <w:t xml:space="preserve">Care </w:t>
      </w:r>
      <w:r w:rsidRPr="004518CF">
        <w:rPr>
          <w:rFonts w:ascii="Times New Roman" w:hAnsi="Times New Roman"/>
          <w:i/>
          <w:sz w:val="24"/>
          <w:szCs w:val="24"/>
        </w:rPr>
        <w:t>Finance and Economics</w:t>
      </w:r>
      <w:r w:rsidRPr="004518CF">
        <w:rPr>
          <w:rFonts w:ascii="Times New Roman" w:hAnsi="Times New Roman"/>
          <w:sz w:val="24"/>
          <w:szCs w:val="24"/>
        </w:rPr>
        <w:t xml:space="preserve"> </w:t>
      </w:r>
      <w:r w:rsidR="00F4121B" w:rsidRPr="004518CF">
        <w:rPr>
          <w:rFonts w:ascii="Times New Roman" w:hAnsi="Times New Roman"/>
          <w:sz w:val="24"/>
          <w:szCs w:val="24"/>
        </w:rPr>
        <w:t>8(1):</w:t>
      </w:r>
      <w:r w:rsidR="00233FAF" w:rsidRPr="004518CF">
        <w:rPr>
          <w:rFonts w:ascii="Times New Roman" w:hAnsi="Times New Roman"/>
          <w:sz w:val="24"/>
          <w:szCs w:val="24"/>
        </w:rPr>
        <w:t>13-26</w:t>
      </w:r>
    </w:p>
    <w:p w:rsidR="006519A0" w:rsidRPr="004518CF" w:rsidRDefault="006519A0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Peterson, NA, J Hughey, JB Lowe, AD Timmer, JE Schneider, and JJ Peterson (2008) Health Disparities and Community-Based Participatory Research: Issues and Illustrations. In RB Wallace (Ed.), </w:t>
      </w:r>
      <w:r w:rsidRPr="004518CF">
        <w:rPr>
          <w:rFonts w:ascii="Times New Roman" w:hAnsi="Times New Roman"/>
          <w:i/>
          <w:snapToGrid/>
          <w:sz w:val="24"/>
          <w:szCs w:val="24"/>
        </w:rPr>
        <w:t>P</w:t>
      </w:r>
      <w:r w:rsidRPr="004518CF">
        <w:rPr>
          <w:rFonts w:ascii="Times New Roman" w:hAnsi="Times New Roman"/>
          <w:i/>
          <w:iCs/>
          <w:snapToGrid/>
          <w:sz w:val="24"/>
          <w:szCs w:val="24"/>
        </w:rPr>
        <w:t>ublic Health and Preventive Medicine, 15</w:t>
      </w:r>
      <w:r w:rsidRPr="004518CF">
        <w:rPr>
          <w:rFonts w:ascii="Times New Roman" w:hAnsi="Times New Roman"/>
          <w:i/>
          <w:iCs/>
          <w:snapToGrid/>
          <w:sz w:val="24"/>
          <w:szCs w:val="24"/>
          <w:vertAlign w:val="superscript"/>
        </w:rPr>
        <w:t>th</w:t>
      </w:r>
      <w:r w:rsidRPr="004518CF">
        <w:rPr>
          <w:rFonts w:ascii="Times New Roman" w:hAnsi="Times New Roman"/>
          <w:i/>
          <w:iCs/>
          <w:snapToGrid/>
          <w:sz w:val="24"/>
          <w:szCs w:val="24"/>
        </w:rPr>
        <w:t xml:space="preserve"> Edition</w:t>
      </w:r>
      <w:r w:rsidRPr="004518CF">
        <w:rPr>
          <w:rFonts w:ascii="Times New Roman" w:hAnsi="Times New Roman"/>
          <w:snapToGrid/>
          <w:sz w:val="24"/>
          <w:szCs w:val="24"/>
        </w:rPr>
        <w:t>. New York: NY: McGraw-Hill Medical (book chapter)</w:t>
      </w:r>
    </w:p>
    <w:p w:rsidR="00291390" w:rsidRPr="004518CF" w:rsidRDefault="00291390" w:rsidP="00AB473E">
      <w:pPr>
        <w:widowControl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napToGrid/>
          <w:sz w:val="24"/>
          <w:szCs w:val="24"/>
        </w:rPr>
        <w:t>Li, P.</w:t>
      </w:r>
      <w:r w:rsidRPr="004518CF">
        <w:rPr>
          <w:rFonts w:ascii="Times New Roman" w:hAnsi="Times New Roman"/>
          <w:snapToGrid/>
          <w:sz w:val="24"/>
          <w:szCs w:val="24"/>
        </w:rPr>
        <w:t>, MM Ward, and JE Schneider (2008). “Factors Associated with Iowa Rural Hospitals’ Decision to Convert to Critical Access Hospital Status.”  </w:t>
      </w:r>
      <w:r w:rsidRPr="004518CF">
        <w:rPr>
          <w:rFonts w:ascii="Times New Roman" w:hAnsi="Times New Roman"/>
          <w:i/>
          <w:iCs/>
          <w:snapToGrid/>
          <w:sz w:val="24"/>
          <w:szCs w:val="24"/>
        </w:rPr>
        <w:t>Journal of Rural Health</w:t>
      </w:r>
      <w:r w:rsidR="00024EC7" w:rsidRPr="004518CF">
        <w:rPr>
          <w:rFonts w:ascii="Times New Roman" w:hAnsi="Times New Roman"/>
          <w:snapToGrid/>
          <w:sz w:val="24"/>
          <w:szCs w:val="24"/>
        </w:rPr>
        <w:t xml:space="preserve"> 25(1):70-76</w:t>
      </w:r>
    </w:p>
    <w:p w:rsidR="00582E2A" w:rsidRPr="004518CF" w:rsidRDefault="00582E2A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</w:t>
      </w:r>
      <w:r w:rsidRPr="004518CF">
        <w:rPr>
          <w:rFonts w:ascii="Times New Roman" w:hAnsi="Times New Roman"/>
          <w:bCs/>
          <w:sz w:val="24"/>
          <w:szCs w:val="24"/>
        </w:rPr>
        <w:t>T Miller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, RL Ohsfeldt, </w:t>
      </w:r>
      <w:r w:rsidRPr="004518CF">
        <w:rPr>
          <w:rFonts w:ascii="Times New Roman" w:hAnsi="Times New Roman"/>
          <w:bCs/>
          <w:sz w:val="24"/>
          <w:szCs w:val="24"/>
        </w:rPr>
        <w:t>MA Morrisey, BA Zelner and P Li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</w:t>
      </w:r>
      <w:r w:rsidRPr="004518CF">
        <w:rPr>
          <w:rFonts w:ascii="Times New Roman" w:hAnsi="Times New Roman"/>
          <w:bCs/>
          <w:sz w:val="24"/>
          <w:szCs w:val="24"/>
        </w:rPr>
        <w:t xml:space="preserve">(2008) 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“The Economics of Specialty Hospitals.” </w:t>
      </w:r>
      <w:r w:rsidRPr="004518CF">
        <w:rPr>
          <w:rFonts w:ascii="Times New Roman" w:hAnsi="Times New Roman"/>
          <w:i/>
          <w:snapToGrid/>
          <w:sz w:val="24"/>
          <w:szCs w:val="24"/>
        </w:rPr>
        <w:t>Medical Care Research and Review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</w:t>
      </w:r>
      <w:r w:rsidR="000105E6" w:rsidRPr="004518CF">
        <w:rPr>
          <w:rFonts w:ascii="Times New Roman" w:hAnsi="Times New Roman"/>
          <w:snapToGrid/>
          <w:sz w:val="24"/>
          <w:szCs w:val="24"/>
        </w:rPr>
        <w:t>65(5):531-553</w:t>
      </w:r>
    </w:p>
    <w:p w:rsidR="00C53D1D" w:rsidRPr="004518CF" w:rsidRDefault="00C53D1D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Udeh, B, JE Schneider and RL Ohsfeldt (2008). “Cost Effectiveness Analysis of a Point-of-Care Test for Adenoviral Conjunctivitis.” </w:t>
      </w:r>
      <w:r w:rsidRPr="004518CF">
        <w:rPr>
          <w:rFonts w:ascii="Times New Roman" w:hAnsi="Times New Roman"/>
          <w:i/>
          <w:snapToGrid/>
          <w:sz w:val="24"/>
          <w:szCs w:val="24"/>
        </w:rPr>
        <w:t>American Journal of Medical Sciences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</w:t>
      </w:r>
      <w:r w:rsidR="000105E6" w:rsidRPr="004518CF">
        <w:rPr>
          <w:rFonts w:ascii="Times New Roman" w:hAnsi="Times New Roman"/>
          <w:snapToGrid/>
          <w:sz w:val="24"/>
          <w:szCs w:val="24"/>
        </w:rPr>
        <w:t>336(3): 254-264</w:t>
      </w:r>
    </w:p>
    <w:p w:rsidR="006C3D81" w:rsidRPr="004518CF" w:rsidRDefault="006C3D81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color w:val="000000"/>
          <w:sz w:val="24"/>
          <w:szCs w:val="24"/>
        </w:rPr>
        <w:lastRenderedPageBreak/>
        <w:t xml:space="preserve">Peterson, N.A., Speer, P.W., Hughey, J., Armstead, T.L., Schneider, J.E. &amp; Sheffer, M.A. (2008). Community organizations and sense of community: Further development in theory and measurement. </w:t>
      </w:r>
      <w:r w:rsidRPr="004518CF">
        <w:rPr>
          <w:rFonts w:ascii="Times New Roman" w:hAnsi="Times New Roman"/>
          <w:i/>
          <w:iCs/>
          <w:color w:val="000000"/>
          <w:sz w:val="24"/>
          <w:szCs w:val="24"/>
        </w:rPr>
        <w:t xml:space="preserve">Journal of Community Psychology, </w:t>
      </w:r>
      <w:r w:rsidR="00F4121B" w:rsidRPr="004518CF">
        <w:rPr>
          <w:rFonts w:ascii="Times New Roman" w:hAnsi="Times New Roman"/>
          <w:iCs/>
          <w:color w:val="000000"/>
          <w:sz w:val="24"/>
          <w:szCs w:val="24"/>
        </w:rPr>
        <w:t>36(6):</w:t>
      </w:r>
      <w:r w:rsidRPr="004518CF">
        <w:rPr>
          <w:rFonts w:ascii="Times New Roman" w:hAnsi="Times New Roman"/>
          <w:color w:val="000000"/>
          <w:sz w:val="24"/>
          <w:szCs w:val="24"/>
        </w:rPr>
        <w:t>798-813.</w:t>
      </w:r>
    </w:p>
    <w:p w:rsidR="00993AEC" w:rsidRPr="004518CF" w:rsidRDefault="00993AEC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RL Ohsfeldt, </w:t>
      </w:r>
      <w:r w:rsidRPr="004518CF">
        <w:rPr>
          <w:rFonts w:ascii="Times New Roman" w:hAnsi="Times New Roman"/>
          <w:bCs/>
          <w:sz w:val="24"/>
          <w:szCs w:val="24"/>
        </w:rPr>
        <w:t>MA Morrisey, P Li, BA Zelner and T Miller</w:t>
      </w:r>
      <w:r w:rsidR="008F059A" w:rsidRPr="004518CF">
        <w:rPr>
          <w:rFonts w:ascii="Times New Roman" w:hAnsi="Times New Roman"/>
          <w:bCs/>
          <w:sz w:val="24"/>
          <w:szCs w:val="24"/>
        </w:rPr>
        <w:t xml:space="preserve"> (2007)</w:t>
      </w:r>
      <w:r w:rsidR="00673161" w:rsidRPr="004518CF">
        <w:rPr>
          <w:rFonts w:ascii="Times New Roman" w:hAnsi="Times New Roman"/>
          <w:snapToGrid/>
          <w:sz w:val="24"/>
          <w:szCs w:val="24"/>
        </w:rPr>
        <w:t xml:space="preserve">. </w:t>
      </w:r>
      <w:r w:rsidRPr="004518CF">
        <w:rPr>
          <w:rFonts w:ascii="Times New Roman" w:hAnsi="Times New Roman"/>
          <w:snapToGrid/>
          <w:sz w:val="24"/>
          <w:szCs w:val="24"/>
        </w:rPr>
        <w:t>“</w:t>
      </w:r>
      <w:r w:rsidRPr="004518CF">
        <w:rPr>
          <w:rFonts w:ascii="Times New Roman" w:hAnsi="Times New Roman"/>
          <w:sz w:val="24"/>
          <w:szCs w:val="24"/>
        </w:rPr>
        <w:t>The Effects of Specialty Hospitals on General Hospital Financial Performance, 1997-2004</w:t>
      </w:r>
      <w:r w:rsidR="00673161" w:rsidRPr="004518CF">
        <w:rPr>
          <w:rFonts w:ascii="Times New Roman" w:hAnsi="Times New Roman"/>
          <w:sz w:val="24"/>
          <w:szCs w:val="24"/>
        </w:rPr>
        <w:t>.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Pr="004518CF">
        <w:rPr>
          <w:rFonts w:ascii="Times New Roman" w:hAnsi="Times New Roman"/>
          <w:i/>
          <w:sz w:val="24"/>
          <w:szCs w:val="24"/>
        </w:rPr>
        <w:t>Inquiry</w:t>
      </w:r>
      <w:r w:rsidRPr="004518CF">
        <w:rPr>
          <w:rFonts w:ascii="Times New Roman" w:hAnsi="Times New Roman"/>
          <w:sz w:val="24"/>
          <w:szCs w:val="24"/>
        </w:rPr>
        <w:t xml:space="preserve"> </w:t>
      </w:r>
      <w:r w:rsidR="00766F9B" w:rsidRPr="004518CF">
        <w:rPr>
          <w:rFonts w:ascii="Times New Roman" w:hAnsi="Times New Roman"/>
          <w:sz w:val="24"/>
          <w:szCs w:val="24"/>
        </w:rPr>
        <w:t>44(3):321-334</w:t>
      </w:r>
    </w:p>
    <w:p w:rsidR="00993AEC" w:rsidRPr="004518CF" w:rsidRDefault="00993AEC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Schne</w:t>
      </w:r>
      <w:r w:rsidR="00673161" w:rsidRPr="004518CF">
        <w:rPr>
          <w:rFonts w:ascii="Times New Roman" w:hAnsi="Times New Roman"/>
          <w:snapToGrid/>
          <w:sz w:val="24"/>
          <w:szCs w:val="24"/>
        </w:rPr>
        <w:t>ider, JE and RL Ohsfeldt</w:t>
      </w:r>
      <w:r w:rsidR="007F0C81" w:rsidRPr="004518CF">
        <w:rPr>
          <w:rFonts w:ascii="Times New Roman" w:hAnsi="Times New Roman"/>
          <w:snapToGrid/>
          <w:sz w:val="24"/>
          <w:szCs w:val="24"/>
        </w:rPr>
        <w:t xml:space="preserve"> (2007)</w:t>
      </w:r>
      <w:r w:rsidR="00673161" w:rsidRPr="004518CF">
        <w:rPr>
          <w:rFonts w:ascii="Times New Roman" w:hAnsi="Times New Roman"/>
          <w:snapToGrid/>
          <w:sz w:val="24"/>
          <w:szCs w:val="24"/>
        </w:rPr>
        <w:t xml:space="preserve">. </w:t>
      </w:r>
      <w:r w:rsidRPr="004518CF">
        <w:rPr>
          <w:rFonts w:ascii="Times New Roman" w:hAnsi="Times New Roman"/>
          <w:snapToGrid/>
          <w:sz w:val="24"/>
          <w:szCs w:val="24"/>
        </w:rPr>
        <w:t>“</w:t>
      </w:r>
      <w:r w:rsidR="00B46BFD" w:rsidRPr="004518CF">
        <w:rPr>
          <w:rFonts w:ascii="Times New Roman" w:hAnsi="Times New Roman"/>
          <w:snapToGrid/>
          <w:sz w:val="24"/>
          <w:szCs w:val="24"/>
        </w:rPr>
        <w:t>The Role of Markets and Competition in Health care Reform Initiatives to Improve Efficiency and Enhance Access to Care</w:t>
      </w:r>
      <w:r w:rsidR="00673161" w:rsidRPr="004518CF">
        <w:rPr>
          <w:rFonts w:ascii="Times New Roman" w:hAnsi="Times New Roman"/>
          <w:snapToGrid/>
          <w:sz w:val="24"/>
          <w:szCs w:val="24"/>
        </w:rPr>
        <w:t>.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” </w:t>
      </w:r>
      <w:r w:rsidRPr="004518CF">
        <w:rPr>
          <w:rFonts w:ascii="Times New Roman" w:hAnsi="Times New Roman"/>
          <w:i/>
          <w:snapToGrid/>
          <w:sz w:val="24"/>
          <w:szCs w:val="24"/>
        </w:rPr>
        <w:t xml:space="preserve">Cumberland Law </w:t>
      </w:r>
      <w:r w:rsidR="00346E0A" w:rsidRPr="004518CF">
        <w:rPr>
          <w:rFonts w:ascii="Times New Roman" w:hAnsi="Times New Roman"/>
          <w:i/>
          <w:snapToGrid/>
          <w:sz w:val="24"/>
          <w:szCs w:val="24"/>
        </w:rPr>
        <w:t>Review</w:t>
      </w:r>
      <w:r w:rsidR="007F0C81" w:rsidRPr="004518CF">
        <w:rPr>
          <w:rFonts w:ascii="Times New Roman" w:hAnsi="Times New Roman"/>
          <w:snapToGrid/>
          <w:sz w:val="24"/>
          <w:szCs w:val="24"/>
        </w:rPr>
        <w:t xml:space="preserve"> 37(3):479-511</w:t>
      </w:r>
    </w:p>
    <w:p w:rsidR="006519A0" w:rsidRPr="004518CF" w:rsidRDefault="006519A0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 (2007) </w:t>
      </w:r>
      <w:r w:rsidRPr="004518CF">
        <w:rPr>
          <w:rFonts w:ascii="Times New Roman" w:hAnsi="Times New Roman"/>
          <w:i/>
          <w:snapToGrid/>
          <w:sz w:val="24"/>
          <w:szCs w:val="24"/>
        </w:rPr>
        <w:t>Case Studies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.  In Santerre, RE and SP Neun, </w:t>
      </w:r>
      <w:r w:rsidRPr="004518CF">
        <w:rPr>
          <w:rFonts w:ascii="Times New Roman" w:hAnsi="Times New Roman"/>
          <w:i/>
          <w:snapToGrid/>
          <w:sz w:val="24"/>
          <w:szCs w:val="24"/>
        </w:rPr>
        <w:t>Health Economics: Theories, Insights, and Industry Studies, 4</w:t>
      </w:r>
      <w:r w:rsidRPr="004518CF">
        <w:rPr>
          <w:rFonts w:ascii="Times New Roman" w:hAnsi="Times New Roman"/>
          <w:i/>
          <w:snapToGrid/>
          <w:sz w:val="24"/>
          <w:szCs w:val="24"/>
          <w:vertAlign w:val="superscript"/>
        </w:rPr>
        <w:t>th</w:t>
      </w:r>
      <w:r w:rsidRPr="004518CF">
        <w:rPr>
          <w:rFonts w:ascii="Times New Roman" w:hAnsi="Times New Roman"/>
          <w:i/>
          <w:snapToGrid/>
          <w:sz w:val="24"/>
          <w:szCs w:val="24"/>
        </w:rPr>
        <w:t xml:space="preserve"> Edition</w:t>
      </w:r>
      <w:r w:rsidRPr="004518CF">
        <w:rPr>
          <w:rFonts w:ascii="Times New Roman" w:hAnsi="Times New Roman"/>
          <w:snapToGrid/>
          <w:sz w:val="24"/>
          <w:szCs w:val="24"/>
        </w:rPr>
        <w:t>.  Mason, OH: Thomson-Southwestern Press</w:t>
      </w:r>
    </w:p>
    <w:p w:rsidR="009E7898" w:rsidRPr="004518CF" w:rsidRDefault="00113758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Li, P, J</w:t>
      </w:r>
      <w:r w:rsidR="00673161" w:rsidRPr="004518CF">
        <w:rPr>
          <w:rFonts w:ascii="Times New Roman" w:hAnsi="Times New Roman"/>
          <w:sz w:val="24"/>
          <w:szCs w:val="24"/>
        </w:rPr>
        <w:t>E Schneider, and MM Ward</w:t>
      </w:r>
      <w:r w:rsidR="007F0C81" w:rsidRPr="004518CF">
        <w:rPr>
          <w:rFonts w:ascii="Times New Roman" w:hAnsi="Times New Roman"/>
          <w:sz w:val="24"/>
          <w:szCs w:val="24"/>
        </w:rPr>
        <w:t xml:space="preserve"> (2007)</w:t>
      </w:r>
      <w:r w:rsidR="00673161" w:rsidRPr="004518CF">
        <w:rPr>
          <w:rFonts w:ascii="Times New Roman" w:hAnsi="Times New Roman"/>
          <w:sz w:val="24"/>
          <w:szCs w:val="24"/>
        </w:rPr>
        <w:t xml:space="preserve">. </w:t>
      </w:r>
      <w:r w:rsidRPr="004518CF">
        <w:rPr>
          <w:rFonts w:ascii="Times New Roman" w:hAnsi="Times New Roman"/>
          <w:sz w:val="24"/>
          <w:szCs w:val="24"/>
        </w:rPr>
        <w:t>“Effect of Critical Access Hospital Conversion on Patient Safety</w:t>
      </w:r>
      <w:r w:rsidR="00673161" w:rsidRPr="004518CF">
        <w:rPr>
          <w:rFonts w:ascii="Times New Roman" w:hAnsi="Times New Roman"/>
          <w:sz w:val="24"/>
          <w:szCs w:val="24"/>
        </w:rPr>
        <w:t>.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Pr="004518CF">
        <w:rPr>
          <w:rFonts w:ascii="Times New Roman" w:hAnsi="Times New Roman"/>
          <w:i/>
          <w:sz w:val="24"/>
          <w:szCs w:val="24"/>
        </w:rPr>
        <w:t>Health Services Research</w:t>
      </w:r>
      <w:r w:rsidRPr="004518CF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r w:rsidR="007F0C81" w:rsidRPr="004518CF">
        <w:rPr>
          <w:rFonts w:ascii="Times New Roman" w:hAnsi="Times New Roman"/>
          <w:sz w:val="24"/>
          <w:szCs w:val="24"/>
        </w:rPr>
        <w:t>42(6):2089-2108</w:t>
      </w:r>
    </w:p>
    <w:p w:rsidR="006519A0" w:rsidRPr="004518CF" w:rsidRDefault="006519A0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Ohsfeldt, RL, and JE Schneider (2006) </w:t>
      </w:r>
      <w:r w:rsidRPr="004518CF">
        <w:rPr>
          <w:rFonts w:ascii="Times New Roman" w:hAnsi="Times New Roman"/>
          <w:i/>
          <w:sz w:val="24"/>
          <w:szCs w:val="24"/>
        </w:rPr>
        <w:t>The Business of Health: The Role of Competition, Markets, and Regulation.</w:t>
      </w:r>
      <w:r w:rsidRPr="004518CF">
        <w:rPr>
          <w:rFonts w:ascii="Times New Roman" w:hAnsi="Times New Roman"/>
          <w:sz w:val="24"/>
          <w:szCs w:val="24"/>
        </w:rPr>
        <w:t xml:space="preserve"> Washington, DC: American Enterprise Institute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(monograph)</w:t>
      </w:r>
    </w:p>
    <w:p w:rsidR="009E7898" w:rsidRPr="004518CF" w:rsidRDefault="00DF4CA1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Schneider, JE, NA Peterson, T Vaughn, EN Mooss, and BN Doebbeling (200</w:t>
      </w:r>
      <w:r w:rsidR="00C376AF" w:rsidRPr="004518CF">
        <w:rPr>
          <w:rFonts w:ascii="Times New Roman" w:hAnsi="Times New Roman"/>
          <w:sz w:val="24"/>
          <w:szCs w:val="24"/>
        </w:rPr>
        <w:t>6</w:t>
      </w:r>
      <w:r w:rsidRPr="004518CF">
        <w:rPr>
          <w:rFonts w:ascii="Times New Roman" w:hAnsi="Times New Roman"/>
          <w:sz w:val="24"/>
          <w:szCs w:val="24"/>
        </w:rPr>
        <w:t xml:space="preserve">) “Clinical Practice Guidelines and Organizational Adaptation: A Framework for Analyzing Economic Effects.” </w:t>
      </w:r>
      <w:r w:rsidRPr="004518CF">
        <w:rPr>
          <w:rFonts w:ascii="Times New Roman" w:hAnsi="Times New Roman"/>
          <w:i/>
          <w:sz w:val="24"/>
          <w:szCs w:val="24"/>
        </w:rPr>
        <w:t>International Journal of Technology Assessment in Health Care</w:t>
      </w:r>
      <w:r w:rsidRPr="004518CF">
        <w:rPr>
          <w:rFonts w:ascii="Times New Roman" w:hAnsi="Times New Roman"/>
          <w:sz w:val="24"/>
          <w:szCs w:val="24"/>
        </w:rPr>
        <w:t xml:space="preserve"> </w:t>
      </w:r>
      <w:r w:rsidR="00C376AF" w:rsidRPr="004518CF">
        <w:rPr>
          <w:rFonts w:ascii="Times New Roman" w:hAnsi="Times New Roman"/>
          <w:sz w:val="24"/>
          <w:szCs w:val="24"/>
        </w:rPr>
        <w:t>22(1): 58-66</w:t>
      </w:r>
    </w:p>
    <w:p w:rsidR="009E7898" w:rsidRPr="004518CF" w:rsidRDefault="00C54905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Schneider, JE, RJ Reid, NA Peter</w:t>
      </w:r>
      <w:r w:rsidR="00C6249A" w:rsidRPr="004518CF">
        <w:rPr>
          <w:rFonts w:ascii="Times New Roman" w:hAnsi="Times New Roman"/>
          <w:snapToGrid/>
          <w:sz w:val="24"/>
          <w:szCs w:val="24"/>
        </w:rPr>
        <w:t>son, J Lowe, and J. Hughey (2005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) “Tobacco Outlet Density and Demographics at the Tract Level of Analysis in Iowa: Implications for Environmentally-Based Prevention Initiatives” </w:t>
      </w:r>
      <w:r w:rsidRPr="004518CF">
        <w:rPr>
          <w:rFonts w:ascii="Times New Roman" w:hAnsi="Times New Roman"/>
          <w:i/>
          <w:snapToGrid/>
          <w:sz w:val="24"/>
          <w:szCs w:val="24"/>
        </w:rPr>
        <w:t>Prevention Science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</w:t>
      </w:r>
      <w:r w:rsidR="00877068" w:rsidRPr="004518CF">
        <w:rPr>
          <w:rFonts w:ascii="Times New Roman" w:hAnsi="Times New Roman"/>
          <w:snapToGrid/>
          <w:sz w:val="24"/>
          <w:szCs w:val="24"/>
        </w:rPr>
        <w:t>6(4): 319-325</w:t>
      </w:r>
    </w:p>
    <w:p w:rsidR="009E7898" w:rsidRPr="004518CF" w:rsidRDefault="00D31261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Style w:val="titles-source1"/>
          <w:rFonts w:ascii="Times New Roman" w:hAnsi="Times New Roman"/>
          <w:i w:val="0"/>
          <w:iCs w:val="0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Ohsfeldt RL, </w:t>
      </w:r>
      <w:r w:rsidR="006B2AA9" w:rsidRPr="004518CF">
        <w:rPr>
          <w:rFonts w:ascii="Times New Roman" w:hAnsi="Times New Roman"/>
          <w:sz w:val="24"/>
          <w:szCs w:val="24"/>
        </w:rPr>
        <w:t>MM Ward</w:t>
      </w:r>
      <w:r w:rsidRPr="004518CF">
        <w:rPr>
          <w:rFonts w:ascii="Times New Roman" w:hAnsi="Times New Roman"/>
          <w:sz w:val="24"/>
          <w:szCs w:val="24"/>
        </w:rPr>
        <w:t xml:space="preserve">, </w:t>
      </w:r>
      <w:r w:rsidR="006B2AA9" w:rsidRPr="004518CF">
        <w:rPr>
          <w:rFonts w:ascii="Times New Roman" w:hAnsi="Times New Roman"/>
          <w:sz w:val="24"/>
          <w:szCs w:val="24"/>
        </w:rPr>
        <w:t xml:space="preserve">JE </w:t>
      </w:r>
      <w:r w:rsidRPr="004518CF">
        <w:rPr>
          <w:rFonts w:ascii="Times New Roman" w:hAnsi="Times New Roman"/>
          <w:sz w:val="24"/>
          <w:szCs w:val="24"/>
        </w:rPr>
        <w:t>Schneider, Jaana M, Miller T, Lei Y, Wakefield DS (2005) “Implementation of Hospital Computerized Physician Order E</w:t>
      </w:r>
      <w:r w:rsidR="00C6249A" w:rsidRPr="004518CF">
        <w:rPr>
          <w:rFonts w:ascii="Times New Roman" w:hAnsi="Times New Roman"/>
          <w:sz w:val="24"/>
          <w:szCs w:val="24"/>
        </w:rPr>
        <w:t>ntry Systems in a Rural State: </w:t>
      </w:r>
      <w:r w:rsidRPr="004518CF">
        <w:rPr>
          <w:rFonts w:ascii="Times New Roman" w:hAnsi="Times New Roman"/>
          <w:sz w:val="24"/>
          <w:szCs w:val="24"/>
        </w:rPr>
        <w:t xml:space="preserve">Feasibility and Financial Impact,” </w:t>
      </w:r>
      <w:r w:rsidRPr="004518CF">
        <w:rPr>
          <w:rFonts w:ascii="Times New Roman" w:hAnsi="Times New Roman"/>
          <w:i/>
          <w:iCs/>
          <w:sz w:val="24"/>
          <w:szCs w:val="24"/>
        </w:rPr>
        <w:t>Journal of the American Medical Informatics Association</w:t>
      </w:r>
      <w:r w:rsidR="00A22D29" w:rsidRPr="004518CF">
        <w:rPr>
          <w:rFonts w:ascii="Times New Roman" w:hAnsi="Times New Roman"/>
          <w:iCs/>
          <w:sz w:val="24"/>
          <w:szCs w:val="24"/>
        </w:rPr>
        <w:t xml:space="preserve"> </w:t>
      </w:r>
      <w:r w:rsidRPr="004518CF">
        <w:rPr>
          <w:rFonts w:ascii="Times New Roman" w:hAnsi="Times New Roman"/>
          <w:sz w:val="24"/>
          <w:szCs w:val="24"/>
        </w:rPr>
        <w:t>12(1):</w:t>
      </w:r>
      <w:r w:rsidR="006B2AA9" w:rsidRPr="004518CF">
        <w:rPr>
          <w:rFonts w:ascii="Times New Roman" w:hAnsi="Times New Roman"/>
          <w:sz w:val="24"/>
          <w:szCs w:val="24"/>
        </w:rPr>
        <w:t xml:space="preserve"> </w:t>
      </w:r>
      <w:r w:rsidR="006B2AA9" w:rsidRPr="004518CF">
        <w:rPr>
          <w:rStyle w:val="titles-source1"/>
          <w:rFonts w:ascii="Times New Roman" w:hAnsi="Times New Roman"/>
          <w:i w:val="0"/>
          <w:sz w:val="24"/>
          <w:szCs w:val="24"/>
        </w:rPr>
        <w:t>20-27</w:t>
      </w:r>
    </w:p>
    <w:p w:rsidR="009E7898" w:rsidRPr="004518CF" w:rsidRDefault="006B2AA9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Peterson NA, JB Lowe, M Aquilino, and JE Schneider (2005) “Linking Social Cohesion and Gender to Intrapersonal and Interactional Empowerment: Support and New Implications for Theory” </w:t>
      </w:r>
      <w:r w:rsidRPr="004518CF">
        <w:rPr>
          <w:rFonts w:ascii="Times New Roman" w:hAnsi="Times New Roman"/>
          <w:i/>
          <w:snapToGrid/>
          <w:sz w:val="24"/>
          <w:szCs w:val="24"/>
        </w:rPr>
        <w:t>Journal of Community Psychology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33: 233-244</w:t>
      </w:r>
    </w:p>
    <w:p w:rsidR="009E7898" w:rsidRPr="004518CF" w:rsidRDefault="009E591D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Wakefield, DS, </w:t>
      </w:r>
      <w:r w:rsidR="0060170E" w:rsidRPr="004518CF">
        <w:rPr>
          <w:rFonts w:ascii="Times New Roman" w:hAnsi="Times New Roman"/>
          <w:sz w:val="24"/>
          <w:szCs w:val="24"/>
        </w:rPr>
        <w:t xml:space="preserve">MM Ward, </w:t>
      </w:r>
      <w:r w:rsidRPr="004518CF">
        <w:rPr>
          <w:rFonts w:ascii="Times New Roman" w:hAnsi="Times New Roman"/>
          <w:sz w:val="24"/>
          <w:szCs w:val="24"/>
        </w:rPr>
        <w:t>T Miller, RL Ohsfeldt, M Jaana, Y Lei, R Tracy</w:t>
      </w:r>
      <w:r w:rsidR="00B5353F" w:rsidRPr="004518CF">
        <w:rPr>
          <w:rFonts w:ascii="Times New Roman" w:hAnsi="Times New Roman"/>
          <w:sz w:val="24"/>
          <w:szCs w:val="24"/>
        </w:rPr>
        <w:t>, and JE Schneider (2004</w:t>
      </w:r>
      <w:r w:rsidRPr="004518CF">
        <w:rPr>
          <w:rFonts w:ascii="Times New Roman" w:hAnsi="Times New Roman"/>
          <w:sz w:val="24"/>
          <w:szCs w:val="24"/>
        </w:rPr>
        <w:t>) “</w:t>
      </w:r>
      <w:r w:rsidR="0060170E" w:rsidRPr="004518CF">
        <w:rPr>
          <w:rFonts w:ascii="Times New Roman" w:hAnsi="Times New Roman"/>
          <w:sz w:val="24"/>
          <w:szCs w:val="24"/>
        </w:rPr>
        <w:t>Intensi</w:t>
      </w:r>
      <w:r w:rsidR="004B66D1" w:rsidRPr="004518CF">
        <w:rPr>
          <w:rFonts w:ascii="Times New Roman" w:hAnsi="Times New Roman"/>
          <w:sz w:val="24"/>
          <w:szCs w:val="24"/>
        </w:rPr>
        <w:t>ve Care Unit</w:t>
      </w:r>
      <w:r w:rsidR="0060170E" w:rsidRPr="004518CF">
        <w:rPr>
          <w:rFonts w:ascii="Times New Roman" w:hAnsi="Times New Roman"/>
          <w:sz w:val="24"/>
          <w:szCs w:val="24"/>
        </w:rPr>
        <w:t xml:space="preserve"> Utilization and Inte</w:t>
      </w:r>
      <w:r w:rsidR="0026254A" w:rsidRPr="004518CF">
        <w:rPr>
          <w:rFonts w:ascii="Times New Roman" w:hAnsi="Times New Roman"/>
          <w:sz w:val="24"/>
          <w:szCs w:val="24"/>
        </w:rPr>
        <w:t>r</w:t>
      </w:r>
      <w:r w:rsidR="000E7816" w:rsidRPr="004518CF">
        <w:rPr>
          <w:rFonts w:ascii="Times New Roman" w:hAnsi="Times New Roman"/>
          <w:sz w:val="24"/>
          <w:szCs w:val="24"/>
        </w:rPr>
        <w:t>-H</w:t>
      </w:r>
      <w:r w:rsidR="0060170E" w:rsidRPr="004518CF">
        <w:rPr>
          <w:rFonts w:ascii="Times New Roman" w:hAnsi="Times New Roman"/>
          <w:sz w:val="24"/>
          <w:szCs w:val="24"/>
        </w:rPr>
        <w:t>ospital Transfers as Potential Indicators of Rural Hospital Quality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="008F6C90" w:rsidRPr="004518CF">
        <w:rPr>
          <w:rFonts w:ascii="Times New Roman" w:hAnsi="Times New Roman"/>
          <w:i/>
          <w:sz w:val="24"/>
          <w:szCs w:val="24"/>
        </w:rPr>
        <w:t>Journal of Rural Health</w:t>
      </w:r>
      <w:r w:rsidR="00D31261" w:rsidRPr="004518CF">
        <w:rPr>
          <w:rFonts w:ascii="Times New Roman" w:hAnsi="Times New Roman"/>
          <w:sz w:val="24"/>
          <w:szCs w:val="24"/>
        </w:rPr>
        <w:t xml:space="preserve"> </w:t>
      </w:r>
      <w:r w:rsidR="0060170E" w:rsidRPr="004518CF">
        <w:rPr>
          <w:rFonts w:ascii="Times New Roman" w:hAnsi="Times New Roman"/>
          <w:sz w:val="24"/>
          <w:szCs w:val="24"/>
        </w:rPr>
        <w:t>20(4): 394-400</w:t>
      </w:r>
    </w:p>
    <w:p w:rsidR="009E7898" w:rsidRPr="004518CF" w:rsidRDefault="009E591D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Ward, MM, M Jaana, DS Wakefield, RL Ohsfeldt, JE Schn</w:t>
      </w:r>
      <w:r w:rsidR="00B5353F" w:rsidRPr="004518CF">
        <w:rPr>
          <w:rFonts w:ascii="Times New Roman" w:hAnsi="Times New Roman"/>
          <w:sz w:val="24"/>
          <w:szCs w:val="24"/>
        </w:rPr>
        <w:t>eider, T Miller, and Y Lei (2004</w:t>
      </w:r>
      <w:r w:rsidRPr="004518CF">
        <w:rPr>
          <w:rFonts w:ascii="Times New Roman" w:hAnsi="Times New Roman"/>
          <w:sz w:val="24"/>
          <w:szCs w:val="24"/>
        </w:rPr>
        <w:t>) “</w:t>
      </w:r>
      <w:r w:rsidR="004043C7" w:rsidRPr="004518CF">
        <w:rPr>
          <w:rFonts w:ascii="Times New Roman" w:hAnsi="Times New Roman"/>
          <w:sz w:val="24"/>
          <w:szCs w:val="24"/>
        </w:rPr>
        <w:t>What Would Be the Effect of Referral to High</w:t>
      </w:r>
      <w:r w:rsidR="0060170E" w:rsidRPr="004518CF">
        <w:rPr>
          <w:rFonts w:ascii="Times New Roman" w:hAnsi="Times New Roman"/>
          <w:sz w:val="24"/>
          <w:szCs w:val="24"/>
        </w:rPr>
        <w:t>-</w:t>
      </w:r>
      <w:r w:rsidR="004043C7" w:rsidRPr="004518CF">
        <w:rPr>
          <w:rFonts w:ascii="Times New Roman" w:hAnsi="Times New Roman"/>
          <w:sz w:val="24"/>
          <w:szCs w:val="24"/>
        </w:rPr>
        <w:t>Volume Hospitals in a Largely Rural State?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="004043C7" w:rsidRPr="004518CF">
        <w:rPr>
          <w:rFonts w:ascii="Times New Roman" w:hAnsi="Times New Roman"/>
          <w:i/>
          <w:sz w:val="24"/>
          <w:szCs w:val="24"/>
        </w:rPr>
        <w:t>Journal of Rural Health</w:t>
      </w:r>
      <w:r w:rsidR="004043C7" w:rsidRPr="004518CF">
        <w:rPr>
          <w:rFonts w:ascii="Times New Roman" w:hAnsi="Times New Roman"/>
          <w:sz w:val="24"/>
          <w:szCs w:val="24"/>
        </w:rPr>
        <w:t xml:space="preserve"> </w:t>
      </w:r>
      <w:r w:rsidR="0060170E" w:rsidRPr="004518CF">
        <w:rPr>
          <w:rFonts w:ascii="Times New Roman" w:hAnsi="Times New Roman"/>
          <w:sz w:val="24"/>
          <w:szCs w:val="24"/>
        </w:rPr>
        <w:t>20(4): 344-354</w:t>
      </w:r>
    </w:p>
    <w:p w:rsidR="009E7898" w:rsidRPr="004518CF" w:rsidRDefault="0046034F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Schneider</w:t>
      </w:r>
      <w:r w:rsidR="00514898" w:rsidRPr="004518CF">
        <w:rPr>
          <w:rFonts w:ascii="Times New Roman" w:hAnsi="Times New Roman"/>
          <w:sz w:val="24"/>
          <w:szCs w:val="24"/>
        </w:rPr>
        <w:t>, JE</w:t>
      </w:r>
      <w:r w:rsidRPr="004518CF">
        <w:rPr>
          <w:rFonts w:ascii="Times New Roman" w:hAnsi="Times New Roman"/>
          <w:sz w:val="24"/>
          <w:szCs w:val="24"/>
        </w:rPr>
        <w:t xml:space="preserve"> (2003) </w:t>
      </w:r>
      <w:r w:rsidR="00A04060" w:rsidRPr="004518CF">
        <w:rPr>
          <w:rFonts w:ascii="Times New Roman" w:hAnsi="Times New Roman"/>
          <w:sz w:val="24"/>
          <w:szCs w:val="24"/>
        </w:rPr>
        <w:t>“</w:t>
      </w:r>
      <w:r w:rsidR="00D316DF" w:rsidRPr="004518CF">
        <w:rPr>
          <w:rFonts w:ascii="Times New Roman" w:hAnsi="Times New Roman"/>
          <w:sz w:val="24"/>
          <w:szCs w:val="24"/>
        </w:rPr>
        <w:t>Changes in the Effects of Mandatory Rate Regulation on Growth in Hospital Operating Costs, 1980-1996</w:t>
      </w:r>
      <w:r w:rsidR="00A04060" w:rsidRPr="004518CF">
        <w:rPr>
          <w:rFonts w:ascii="Times New Roman" w:hAnsi="Times New Roman"/>
          <w:sz w:val="24"/>
          <w:szCs w:val="24"/>
        </w:rPr>
        <w:t xml:space="preserve">” </w:t>
      </w:r>
      <w:r w:rsidR="00A04060" w:rsidRPr="004518CF">
        <w:rPr>
          <w:rFonts w:ascii="Times New Roman" w:hAnsi="Times New Roman"/>
          <w:i/>
          <w:sz w:val="24"/>
          <w:szCs w:val="24"/>
        </w:rPr>
        <w:t>Review of Industrial Organization</w:t>
      </w:r>
      <w:r w:rsidR="00546852" w:rsidRPr="004518CF">
        <w:rPr>
          <w:rFonts w:ascii="Times New Roman" w:hAnsi="Times New Roman"/>
          <w:sz w:val="24"/>
          <w:szCs w:val="24"/>
        </w:rPr>
        <w:t xml:space="preserve"> 22(4): 297-312</w:t>
      </w:r>
    </w:p>
    <w:p w:rsidR="009E7898" w:rsidRPr="004518CF" w:rsidRDefault="007F2139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Anderson, RL, S Schultz, K Buckwalter, and JE Schneider (2003) “Clinical Characteristics of Older Adults Admitted to Inpatient Psychiatric Treatment: Implications for Resource Allocation” </w:t>
      </w:r>
      <w:r w:rsidRPr="004518CF">
        <w:rPr>
          <w:rFonts w:ascii="Times New Roman" w:hAnsi="Times New Roman"/>
          <w:i/>
          <w:sz w:val="24"/>
          <w:szCs w:val="24"/>
        </w:rPr>
        <w:t xml:space="preserve">Journal of Mental Health and Aging </w:t>
      </w:r>
      <w:r w:rsidR="0066717F" w:rsidRPr="004518CF">
        <w:rPr>
          <w:rFonts w:ascii="Times New Roman" w:hAnsi="Times New Roman"/>
          <w:sz w:val="24"/>
          <w:szCs w:val="24"/>
        </w:rPr>
        <w:t xml:space="preserve">9(4): </w:t>
      </w:r>
      <w:r w:rsidR="00E439A8" w:rsidRPr="004518CF">
        <w:rPr>
          <w:rFonts w:ascii="Times New Roman" w:hAnsi="Times New Roman"/>
          <w:sz w:val="24"/>
          <w:szCs w:val="24"/>
        </w:rPr>
        <w:t>211-221</w:t>
      </w:r>
    </w:p>
    <w:p w:rsidR="009E7898" w:rsidRPr="004518CF" w:rsidRDefault="00A04060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lastRenderedPageBreak/>
        <w:t>Schnei</w:t>
      </w:r>
      <w:r w:rsidR="0046034F" w:rsidRPr="004518CF">
        <w:rPr>
          <w:rFonts w:ascii="Times New Roman" w:hAnsi="Times New Roman"/>
          <w:sz w:val="24"/>
          <w:szCs w:val="24"/>
        </w:rPr>
        <w:t xml:space="preserve">der, </w:t>
      </w:r>
      <w:r w:rsidR="00514898" w:rsidRPr="004518CF">
        <w:rPr>
          <w:rFonts w:ascii="Times New Roman" w:hAnsi="Times New Roman"/>
          <w:sz w:val="24"/>
          <w:szCs w:val="24"/>
        </w:rPr>
        <w:t xml:space="preserve">JE, </w:t>
      </w:r>
      <w:r w:rsidR="0046034F" w:rsidRPr="004518CF">
        <w:rPr>
          <w:rFonts w:ascii="Times New Roman" w:hAnsi="Times New Roman"/>
          <w:sz w:val="24"/>
          <w:szCs w:val="24"/>
        </w:rPr>
        <w:t xml:space="preserve">J Cromwell, and T McGuire (1993) </w:t>
      </w:r>
      <w:r w:rsidRPr="004518CF">
        <w:rPr>
          <w:rFonts w:ascii="Times New Roman" w:hAnsi="Times New Roman"/>
          <w:sz w:val="24"/>
          <w:szCs w:val="24"/>
        </w:rPr>
        <w:t xml:space="preserve">“Excluded Facility Financial Status and Options </w:t>
      </w:r>
      <w:r w:rsidR="0046034F" w:rsidRPr="004518CF">
        <w:rPr>
          <w:rFonts w:ascii="Times New Roman" w:hAnsi="Times New Roman"/>
          <w:sz w:val="24"/>
          <w:szCs w:val="24"/>
        </w:rPr>
        <w:t>for Payment System Modification</w:t>
      </w:r>
      <w:r w:rsidRPr="004518CF">
        <w:rPr>
          <w:rFonts w:ascii="Times New Roman" w:hAnsi="Times New Roman"/>
          <w:sz w:val="24"/>
          <w:szCs w:val="24"/>
        </w:rPr>
        <w:t xml:space="preserve">” </w:t>
      </w:r>
      <w:r w:rsidRPr="004518CF">
        <w:rPr>
          <w:rFonts w:ascii="Times New Roman" w:hAnsi="Times New Roman"/>
          <w:i/>
          <w:sz w:val="24"/>
          <w:szCs w:val="24"/>
        </w:rPr>
        <w:t>Health Care Financing Review</w:t>
      </w:r>
      <w:r w:rsidRPr="004518CF">
        <w:rPr>
          <w:rFonts w:ascii="Times New Roman" w:hAnsi="Times New Roman"/>
          <w:sz w:val="24"/>
          <w:szCs w:val="24"/>
        </w:rPr>
        <w:t xml:space="preserve"> 15:7-30</w:t>
      </w:r>
    </w:p>
    <w:p w:rsidR="00A04060" w:rsidRPr="004518CF" w:rsidRDefault="00514898" w:rsidP="00AB473E">
      <w:pPr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Pope, GC </w:t>
      </w:r>
      <w:r w:rsidR="0046034F" w:rsidRPr="004518CF">
        <w:rPr>
          <w:rFonts w:ascii="Times New Roman" w:hAnsi="Times New Roman"/>
          <w:sz w:val="24"/>
          <w:szCs w:val="24"/>
        </w:rPr>
        <w:t xml:space="preserve">and JE Schneider (1992) </w:t>
      </w:r>
      <w:r w:rsidR="00A04060" w:rsidRPr="004518CF">
        <w:rPr>
          <w:rFonts w:ascii="Times New Roman" w:hAnsi="Times New Roman"/>
          <w:sz w:val="24"/>
          <w:szCs w:val="24"/>
        </w:rPr>
        <w:t>“Tren</w:t>
      </w:r>
      <w:r w:rsidR="00305167" w:rsidRPr="004518CF">
        <w:rPr>
          <w:rFonts w:ascii="Times New Roman" w:hAnsi="Times New Roman"/>
          <w:sz w:val="24"/>
          <w:szCs w:val="24"/>
        </w:rPr>
        <w:t>ds in Physician Income, 1978-88</w:t>
      </w:r>
      <w:r w:rsidR="00A04060" w:rsidRPr="004518CF">
        <w:rPr>
          <w:rFonts w:ascii="Times New Roman" w:hAnsi="Times New Roman"/>
          <w:sz w:val="24"/>
          <w:szCs w:val="24"/>
        </w:rPr>
        <w:t xml:space="preserve">” </w:t>
      </w:r>
      <w:r w:rsidR="00A04060" w:rsidRPr="004518CF">
        <w:rPr>
          <w:rFonts w:ascii="Times New Roman" w:hAnsi="Times New Roman"/>
          <w:i/>
          <w:sz w:val="24"/>
          <w:szCs w:val="24"/>
        </w:rPr>
        <w:t xml:space="preserve">Health </w:t>
      </w:r>
      <w:r w:rsidR="00A04060" w:rsidRPr="004518CF">
        <w:rPr>
          <w:rFonts w:ascii="Times New Roman" w:hAnsi="Times New Roman"/>
          <w:bCs/>
          <w:i/>
          <w:sz w:val="24"/>
          <w:szCs w:val="24"/>
        </w:rPr>
        <w:t>Affairs</w:t>
      </w:r>
      <w:r w:rsidR="00A04060" w:rsidRPr="004518CF">
        <w:rPr>
          <w:rFonts w:ascii="Times New Roman" w:hAnsi="Times New Roman"/>
          <w:bCs/>
          <w:sz w:val="24"/>
          <w:szCs w:val="24"/>
        </w:rPr>
        <w:t xml:space="preserve"> 11:181-193</w:t>
      </w:r>
    </w:p>
    <w:p w:rsidR="006274B2" w:rsidRPr="004518CF" w:rsidRDefault="006274B2" w:rsidP="00360CC3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</w:p>
    <w:p w:rsidR="006274B2" w:rsidRPr="004518CF" w:rsidRDefault="00195F8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smallCaps w:val="0"/>
          <w:szCs w:val="24"/>
        </w:rPr>
      </w:pPr>
      <w:r w:rsidRPr="004518CF">
        <w:rPr>
          <w:smallCaps w:val="0"/>
          <w:szCs w:val="24"/>
        </w:rPr>
        <w:t>TECHNICAL PROJECT REPORTS</w:t>
      </w:r>
    </w:p>
    <w:p w:rsidR="00F42A99" w:rsidRPr="004518CF" w:rsidRDefault="00F42A99" w:rsidP="00360CC3">
      <w:pPr>
        <w:widowControl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Schneider, JE, CS Decker, NA Peterson, &amp; AS Doyle (2010). “Regulatory Fee</w:t>
      </w:r>
      <w:r w:rsidR="004518CF">
        <w:rPr>
          <w:rFonts w:ascii="Times New Roman" w:hAnsi="Times New Roman"/>
          <w:snapToGrid/>
          <w:sz w:val="24"/>
          <w:szCs w:val="24"/>
        </w:rPr>
        <w:t xml:space="preserve"> Structure Analysis for Alcohol-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Attributable Costs in San Francisco.” Nexus Report delivered to </w:t>
      </w:r>
      <w:r w:rsidR="00190FF1">
        <w:rPr>
          <w:rFonts w:ascii="Times New Roman" w:hAnsi="Times New Roman"/>
          <w:snapToGrid/>
          <w:sz w:val="24"/>
          <w:szCs w:val="24"/>
        </w:rPr>
        <w:t xml:space="preserve">San Francisco </w:t>
      </w:r>
      <w:r w:rsidRPr="004518CF">
        <w:rPr>
          <w:rFonts w:ascii="Times New Roman" w:hAnsi="Times New Roman"/>
          <w:snapToGrid/>
          <w:sz w:val="24"/>
          <w:szCs w:val="24"/>
        </w:rPr>
        <w:t>City Council.</w:t>
      </w:r>
    </w:p>
    <w:p w:rsidR="00237CAF" w:rsidRPr="004518CF" w:rsidRDefault="00237CAF" w:rsidP="00360CC3">
      <w:pPr>
        <w:widowControl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</w:t>
      </w:r>
      <w:r w:rsidR="00F42A99" w:rsidRPr="004518CF">
        <w:rPr>
          <w:rFonts w:ascii="Times New Roman" w:hAnsi="Times New Roman"/>
          <w:snapToGrid/>
          <w:sz w:val="24"/>
          <w:szCs w:val="24"/>
        </w:rPr>
        <w:t xml:space="preserve">CS Decker, JM Weintraub, R Bhatia, E Finkelstein, and A Honeycutt (2009). “The Public Burden of Liquid Candy: The Costs of Sugar-Sweetened Beverages in San Francisco.” Nexus Report delivered to </w:t>
      </w:r>
      <w:r w:rsidR="00190FF1">
        <w:rPr>
          <w:rFonts w:ascii="Times New Roman" w:hAnsi="Times New Roman"/>
          <w:snapToGrid/>
          <w:sz w:val="24"/>
          <w:szCs w:val="24"/>
        </w:rPr>
        <w:t xml:space="preserve">San Francisco </w:t>
      </w:r>
      <w:r w:rsidR="00F42A99" w:rsidRPr="004518CF">
        <w:rPr>
          <w:rFonts w:ascii="Times New Roman" w:hAnsi="Times New Roman"/>
          <w:snapToGrid/>
          <w:sz w:val="24"/>
          <w:szCs w:val="24"/>
        </w:rPr>
        <w:t>City Council.</w:t>
      </w:r>
    </w:p>
    <w:p w:rsidR="00E06596" w:rsidRPr="004518CF" w:rsidRDefault="00E06596" w:rsidP="00360CC3">
      <w:pPr>
        <w:widowControl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Peterson, N.A., Reid, R.J., Morton, C.M. &amp; Schneider, J.E. (2009). </w:t>
      </w:r>
      <w:r w:rsidRPr="004518CF">
        <w:rPr>
          <w:rFonts w:ascii="Times New Roman" w:hAnsi="Times New Roman"/>
          <w:iCs/>
          <w:snapToGrid/>
          <w:sz w:val="24"/>
          <w:szCs w:val="24"/>
        </w:rPr>
        <w:t>Action Research to Analyze and Develop an Ordinance Restricting the Sale of Tobacco Products by Community Pharmacies in the United States.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Presentation at the 6</w:t>
      </w:r>
      <w:r w:rsidRPr="004518CF">
        <w:rPr>
          <w:rFonts w:ascii="Times New Roman" w:hAnsi="Times New Roman"/>
          <w:snapToGrid/>
          <w:sz w:val="24"/>
          <w:szCs w:val="24"/>
          <w:vertAlign w:val="superscript"/>
        </w:rPr>
        <w:t>th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Biennial Conference of the International Society of Critical Health Psychology, Lausanne, Switzerland.</w:t>
      </w:r>
    </w:p>
    <w:p w:rsidR="00E06596" w:rsidRPr="004518CF" w:rsidRDefault="00E06596" w:rsidP="00360CC3">
      <w:pPr>
        <w:widowControl/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Peterson, N.A., Morton, C.M., Reid, R.J. &amp; Schneider, J.E., Sanchez Mayers, R. &amp; Wiggins, L.L. (2009). </w:t>
      </w:r>
      <w:r w:rsidRPr="004518CF">
        <w:rPr>
          <w:rFonts w:ascii="Times New Roman" w:hAnsi="Times New Roman"/>
          <w:iCs/>
          <w:snapToGrid/>
          <w:sz w:val="24"/>
          <w:szCs w:val="24"/>
        </w:rPr>
        <w:t>Outlets of Addiction: The Sale of Tobacco, Alcohol, and Lottery Tickets by Community Pharmacies in New Jersey.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Presentation at the 12th Biennial Conference of the Society for Community Research and Action, Montclair, NJ.</w:t>
      </w:r>
    </w:p>
    <w:p w:rsidR="0095799B" w:rsidRPr="004518CF" w:rsidRDefault="0095799B" w:rsidP="00360CC3">
      <w:pPr>
        <w:widowControl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Schneider, JE, CM Gehl Supple, J Benton (2007) </w:t>
      </w:r>
      <w:r w:rsidR="00924CEA" w:rsidRPr="004518CF">
        <w:rPr>
          <w:rFonts w:ascii="Times New Roman" w:hAnsi="Times New Roman"/>
          <w:snapToGrid/>
          <w:sz w:val="24"/>
          <w:szCs w:val="24"/>
        </w:rPr>
        <w:t>“</w:t>
      </w:r>
      <w:r w:rsidRPr="004518CF">
        <w:rPr>
          <w:rFonts w:ascii="Times New Roman" w:hAnsi="Times New Roman"/>
          <w:snapToGrid/>
          <w:sz w:val="24"/>
          <w:szCs w:val="24"/>
        </w:rPr>
        <w:t>Legal and Economic Analysis of Health Insurance Exchange Mechanisms.</w:t>
      </w:r>
      <w:r w:rsidR="00924CEA" w:rsidRPr="004518CF">
        <w:rPr>
          <w:rFonts w:ascii="Times New Roman" w:hAnsi="Times New Roman"/>
          <w:snapToGrid/>
          <w:sz w:val="24"/>
          <w:szCs w:val="24"/>
        </w:rPr>
        <w:t>”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 Legislative Analysis Prepared for the National Association of Healthcare Underwriters</w:t>
      </w:r>
      <w:r w:rsidR="006209E1" w:rsidRPr="004518CF">
        <w:rPr>
          <w:rFonts w:ascii="Times New Roman" w:hAnsi="Times New Roman"/>
          <w:snapToGrid/>
          <w:sz w:val="24"/>
          <w:szCs w:val="24"/>
        </w:rPr>
        <w:t xml:space="preserve"> (NAHU)</w:t>
      </w:r>
      <w:r w:rsidRPr="004518CF">
        <w:rPr>
          <w:rFonts w:ascii="Times New Roman" w:hAnsi="Times New Roman"/>
          <w:snapToGrid/>
          <w:sz w:val="24"/>
          <w:szCs w:val="24"/>
        </w:rPr>
        <w:t>.</w:t>
      </w:r>
    </w:p>
    <w:p w:rsidR="00005102" w:rsidRPr="004518CF" w:rsidRDefault="00005102" w:rsidP="00360CC3">
      <w:pPr>
        <w:widowControl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Schneider, JE, CS</w:t>
      </w:r>
      <w:r w:rsidR="001824E7" w:rsidRPr="004518CF">
        <w:rPr>
          <w:rFonts w:ascii="Times New Roman" w:hAnsi="Times New Roman"/>
          <w:snapToGrid/>
          <w:sz w:val="24"/>
          <w:szCs w:val="24"/>
        </w:rPr>
        <w:t xml:space="preserve"> Decker, and A Barbour (2006). </w:t>
      </w:r>
      <w:r w:rsidRPr="004518CF">
        <w:rPr>
          <w:rFonts w:ascii="Times New Roman" w:hAnsi="Times New Roman"/>
          <w:snapToGrid/>
          <w:sz w:val="24"/>
          <w:szCs w:val="24"/>
        </w:rPr>
        <w:t>Economic and Policy Analysis of California’s Sin</w:t>
      </w:r>
      <w:r w:rsidR="001824E7" w:rsidRPr="004518CF">
        <w:rPr>
          <w:rFonts w:ascii="Times New Roman" w:hAnsi="Times New Roman"/>
          <w:snapToGrid/>
          <w:sz w:val="24"/>
          <w:szCs w:val="24"/>
        </w:rPr>
        <w:t>gle-Payer Health Care Proposal</w:t>
      </w:r>
      <w:r w:rsidR="00021D37" w:rsidRPr="004518CF">
        <w:rPr>
          <w:rFonts w:ascii="Times New Roman" w:hAnsi="Times New Roman"/>
          <w:snapToGrid/>
          <w:sz w:val="24"/>
          <w:szCs w:val="24"/>
        </w:rPr>
        <w:t>, SB 840</w:t>
      </w:r>
      <w:r w:rsidR="001824E7" w:rsidRPr="004518CF">
        <w:rPr>
          <w:rFonts w:ascii="Times New Roman" w:hAnsi="Times New Roman"/>
          <w:snapToGrid/>
          <w:sz w:val="24"/>
          <w:szCs w:val="24"/>
        </w:rPr>
        <w:t>.</w:t>
      </w:r>
      <w:r w:rsidRPr="004518CF">
        <w:rPr>
          <w:rFonts w:ascii="Times New Roman" w:hAnsi="Times New Roman"/>
          <w:snapToGrid/>
          <w:sz w:val="24"/>
          <w:szCs w:val="24"/>
        </w:rPr>
        <w:t xml:space="preserve">  Legislative Analysis Prepared for the California Association of Healthcare Underwriters</w:t>
      </w:r>
      <w:r w:rsidR="006209E1" w:rsidRPr="004518CF">
        <w:rPr>
          <w:rFonts w:ascii="Times New Roman" w:hAnsi="Times New Roman"/>
          <w:snapToGrid/>
          <w:sz w:val="24"/>
          <w:szCs w:val="24"/>
        </w:rPr>
        <w:t xml:space="preserve"> (CAHU)</w:t>
      </w:r>
      <w:r w:rsidRPr="004518CF">
        <w:rPr>
          <w:rFonts w:ascii="Times New Roman" w:hAnsi="Times New Roman"/>
          <w:snapToGrid/>
          <w:sz w:val="24"/>
          <w:szCs w:val="24"/>
        </w:rPr>
        <w:t>.</w:t>
      </w:r>
    </w:p>
    <w:p w:rsidR="00407122" w:rsidRPr="004518CF" w:rsidRDefault="000A07B1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Kinzel, A., JA Selze</w:t>
      </w:r>
      <w:r w:rsidR="00005102" w:rsidRPr="004518CF">
        <w:rPr>
          <w:rFonts w:ascii="Times New Roman" w:hAnsi="Times New Roman"/>
          <w:sz w:val="24"/>
          <w:szCs w:val="24"/>
        </w:rPr>
        <w:t>r, JE Schneider, and CS Decker (</w:t>
      </w:r>
      <w:r w:rsidRPr="004518CF">
        <w:rPr>
          <w:rFonts w:ascii="Times New Roman" w:hAnsi="Times New Roman"/>
          <w:sz w:val="24"/>
          <w:szCs w:val="24"/>
        </w:rPr>
        <w:t>2005</w:t>
      </w:r>
      <w:r w:rsidR="00005102" w:rsidRPr="004518CF">
        <w:rPr>
          <w:rFonts w:ascii="Times New Roman" w:hAnsi="Times New Roman"/>
          <w:sz w:val="24"/>
          <w:szCs w:val="24"/>
        </w:rPr>
        <w:t>)</w:t>
      </w:r>
      <w:r w:rsidRPr="004518CF">
        <w:rPr>
          <w:rFonts w:ascii="Times New Roman" w:hAnsi="Times New Roman"/>
          <w:sz w:val="24"/>
          <w:szCs w:val="24"/>
        </w:rPr>
        <w:t xml:space="preserve">. </w:t>
      </w:r>
      <w:r w:rsidR="00924CEA" w:rsidRPr="004518CF">
        <w:rPr>
          <w:rFonts w:ascii="Times New Roman" w:hAnsi="Times New Roman"/>
          <w:sz w:val="24"/>
          <w:szCs w:val="24"/>
        </w:rPr>
        <w:t>“</w:t>
      </w:r>
      <w:r w:rsidRPr="004518CF">
        <w:rPr>
          <w:rFonts w:ascii="Times New Roman" w:hAnsi="Times New Roman"/>
          <w:sz w:val="24"/>
          <w:szCs w:val="24"/>
        </w:rPr>
        <w:t>Rethinking Health Insurance.</w:t>
      </w:r>
      <w:r w:rsidR="00994F00" w:rsidRPr="004518CF">
        <w:rPr>
          <w:rFonts w:ascii="Times New Roman" w:hAnsi="Times New Roman"/>
          <w:sz w:val="24"/>
          <w:szCs w:val="24"/>
        </w:rPr>
        <w:t>”</w:t>
      </w:r>
      <w:r w:rsidRPr="004518CF">
        <w:rPr>
          <w:rFonts w:ascii="Times New Roman" w:hAnsi="Times New Roman"/>
          <w:sz w:val="24"/>
          <w:szCs w:val="24"/>
        </w:rPr>
        <w:t xml:space="preserve">  Iowa State</w:t>
      </w:r>
      <w:r w:rsidR="000F028F" w:rsidRPr="004518CF">
        <w:rPr>
          <w:rFonts w:ascii="Times New Roman" w:hAnsi="Times New Roman"/>
          <w:sz w:val="24"/>
          <w:szCs w:val="24"/>
        </w:rPr>
        <w:t xml:space="preserve"> Planning Grant.  </w:t>
      </w:r>
      <w:r w:rsidRPr="004518CF">
        <w:rPr>
          <w:rFonts w:ascii="Times New Roman" w:hAnsi="Times New Roman"/>
          <w:sz w:val="24"/>
          <w:szCs w:val="24"/>
        </w:rPr>
        <w:t>Final Report to the Secretary of U.S. Department of Health and Human Services.  Des Moines, IA: Iowa Department of Public Health</w:t>
      </w:r>
    </w:p>
    <w:p w:rsidR="00407122" w:rsidRPr="004518CF" w:rsidRDefault="00C6249A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Schneider, JE</w:t>
      </w:r>
      <w:r w:rsidR="000947E5" w:rsidRPr="004518CF">
        <w:rPr>
          <w:rFonts w:ascii="Times New Roman" w:hAnsi="Times New Roman"/>
          <w:sz w:val="24"/>
          <w:szCs w:val="24"/>
        </w:rPr>
        <w:t xml:space="preserve">, Li, P., Klepser, D.G., Peterson, N.A., Brown, T.T., and Scheffler, R.M. </w:t>
      </w:r>
      <w:r w:rsidR="00005102" w:rsidRPr="004518CF">
        <w:rPr>
          <w:rFonts w:ascii="Times New Roman" w:hAnsi="Times New Roman"/>
          <w:sz w:val="24"/>
          <w:szCs w:val="24"/>
        </w:rPr>
        <w:t>(</w:t>
      </w:r>
      <w:r w:rsidR="000947E5" w:rsidRPr="004518CF">
        <w:rPr>
          <w:rFonts w:ascii="Times New Roman" w:hAnsi="Times New Roman"/>
          <w:sz w:val="24"/>
          <w:szCs w:val="24"/>
        </w:rPr>
        <w:t>2005</w:t>
      </w:r>
      <w:r w:rsidR="00005102" w:rsidRPr="004518CF">
        <w:rPr>
          <w:rFonts w:ascii="Times New Roman" w:hAnsi="Times New Roman"/>
          <w:sz w:val="24"/>
          <w:szCs w:val="24"/>
        </w:rPr>
        <w:t>)</w:t>
      </w:r>
      <w:r w:rsidR="000947E5" w:rsidRPr="004518CF">
        <w:rPr>
          <w:rFonts w:ascii="Times New Roman" w:hAnsi="Times New Roman"/>
          <w:sz w:val="24"/>
          <w:szCs w:val="24"/>
        </w:rPr>
        <w:t xml:space="preserve">. </w:t>
      </w:r>
      <w:r w:rsidR="00C5751B" w:rsidRPr="004518CF">
        <w:rPr>
          <w:rFonts w:ascii="Times New Roman" w:hAnsi="Times New Roman"/>
          <w:sz w:val="24"/>
          <w:szCs w:val="24"/>
        </w:rPr>
        <w:t>“</w:t>
      </w:r>
      <w:r w:rsidR="000947E5" w:rsidRPr="004518CF">
        <w:rPr>
          <w:rFonts w:ascii="Times New Roman" w:hAnsi="Times New Roman"/>
          <w:sz w:val="24"/>
          <w:szCs w:val="24"/>
        </w:rPr>
        <w:t>The Effect of Medical Group and Health Plan Market Structure on Physician Prices in California.</w:t>
      </w:r>
      <w:r w:rsidR="00C5751B" w:rsidRPr="004518CF">
        <w:rPr>
          <w:rFonts w:ascii="Times New Roman" w:hAnsi="Times New Roman"/>
          <w:sz w:val="24"/>
          <w:szCs w:val="24"/>
        </w:rPr>
        <w:t>”</w:t>
      </w:r>
      <w:r w:rsidR="000947E5" w:rsidRPr="004518CF">
        <w:rPr>
          <w:rFonts w:ascii="Times New Roman" w:hAnsi="Times New Roman"/>
          <w:sz w:val="24"/>
          <w:szCs w:val="24"/>
        </w:rPr>
        <w:t xml:space="preserve">  Final Report. Nicholas C. Petris Center on Health Care Markets and Consumer Welfare.  University of California: Berkeley, CA</w:t>
      </w:r>
    </w:p>
    <w:p w:rsidR="00005102" w:rsidRPr="004518CF" w:rsidRDefault="00005102" w:rsidP="00360CC3">
      <w:pPr>
        <w:widowControl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Schneider, JE, L Kazis, Y-H Huang, J Yankey, T Vaughn, and B Doebbeling (2004). “The Relationship between Organizational Performance and Health Status in the VA System” </w:t>
      </w:r>
      <w:r w:rsidRPr="004518CF">
        <w:rPr>
          <w:rFonts w:ascii="Times New Roman" w:hAnsi="Times New Roman"/>
          <w:bCs/>
          <w:sz w:val="24"/>
          <w:szCs w:val="24"/>
        </w:rPr>
        <w:t xml:space="preserve">University of Iowa / Iowa City VA Center for Research in the Implementation of Innovative Strategies in Practice </w:t>
      </w:r>
      <w:r w:rsidRPr="004518CF">
        <w:rPr>
          <w:rFonts w:ascii="Times New Roman" w:hAnsi="Times New Roman"/>
          <w:sz w:val="24"/>
          <w:szCs w:val="24"/>
        </w:rPr>
        <w:t xml:space="preserve">(presented at the 2004 </w:t>
      </w:r>
      <w:r w:rsidRPr="004518CF">
        <w:rPr>
          <w:rFonts w:ascii="Times New Roman" w:hAnsi="Times New Roman"/>
          <w:bCs/>
          <w:sz w:val="24"/>
          <w:szCs w:val="24"/>
        </w:rPr>
        <w:t>VA HSR&amp;D National Meeting, Washington DC)</w:t>
      </w:r>
    </w:p>
    <w:p w:rsidR="00924CEA" w:rsidRPr="004518CF" w:rsidRDefault="00924CEA" w:rsidP="00360CC3">
      <w:pPr>
        <w:widowControl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Schneider, JE (1999) “Cost Estimates of Pending California Managed Care Reform Legislation: 1999.”  </w:t>
      </w:r>
      <w:r w:rsidRPr="004518CF">
        <w:rPr>
          <w:rFonts w:ascii="Times New Roman" w:hAnsi="Times New Roman"/>
          <w:bCs/>
          <w:i/>
          <w:sz w:val="24"/>
          <w:szCs w:val="24"/>
        </w:rPr>
        <w:t>Research Brief</w:t>
      </w:r>
      <w:r w:rsidRPr="004518CF">
        <w:rPr>
          <w:rFonts w:ascii="Times New Roman" w:hAnsi="Times New Roman"/>
          <w:bCs/>
          <w:sz w:val="24"/>
          <w:szCs w:val="24"/>
        </w:rPr>
        <w:t xml:space="preserve">.  California Association of Health Plans. </w:t>
      </w:r>
    </w:p>
    <w:p w:rsidR="0095799B" w:rsidRPr="004518CF" w:rsidRDefault="0095799B" w:rsidP="00360CC3">
      <w:pPr>
        <w:widowControl/>
        <w:numPr>
          <w:ilvl w:val="0"/>
          <w:numId w:val="26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lastRenderedPageBreak/>
        <w:t>Schneider, JE (</w:t>
      </w:r>
      <w:r w:rsidR="00C5751B" w:rsidRPr="004518CF">
        <w:rPr>
          <w:rFonts w:ascii="Times New Roman" w:hAnsi="Times New Roman"/>
          <w:bCs/>
          <w:sz w:val="24"/>
          <w:szCs w:val="24"/>
        </w:rPr>
        <w:t>1999</w:t>
      </w:r>
      <w:r w:rsidRPr="004518CF">
        <w:rPr>
          <w:rFonts w:ascii="Times New Roman" w:hAnsi="Times New Roman"/>
          <w:bCs/>
          <w:sz w:val="24"/>
          <w:szCs w:val="24"/>
        </w:rPr>
        <w:t>)</w:t>
      </w:r>
      <w:r w:rsidR="00C5751B" w:rsidRPr="004518CF">
        <w:rPr>
          <w:rFonts w:ascii="Times New Roman" w:hAnsi="Times New Roman"/>
          <w:bCs/>
          <w:sz w:val="24"/>
          <w:szCs w:val="24"/>
        </w:rPr>
        <w:t xml:space="preserve"> “Rate Regulation in Payer-Provider Contracting: Analysis of AB</w:t>
      </w:r>
      <w:r w:rsidR="00021D37" w:rsidRPr="004518CF">
        <w:rPr>
          <w:rFonts w:ascii="Times New Roman" w:hAnsi="Times New Roman"/>
          <w:bCs/>
          <w:sz w:val="24"/>
          <w:szCs w:val="24"/>
        </w:rPr>
        <w:t xml:space="preserve"> </w:t>
      </w:r>
      <w:r w:rsidR="00C5751B" w:rsidRPr="004518CF">
        <w:rPr>
          <w:rFonts w:ascii="Times New Roman" w:hAnsi="Times New Roman"/>
          <w:bCs/>
          <w:sz w:val="24"/>
          <w:szCs w:val="24"/>
        </w:rPr>
        <w:t>918 and SB</w:t>
      </w:r>
      <w:r w:rsidR="00021D37" w:rsidRPr="004518CF">
        <w:rPr>
          <w:rFonts w:ascii="Times New Roman" w:hAnsi="Times New Roman"/>
          <w:bCs/>
          <w:sz w:val="24"/>
          <w:szCs w:val="24"/>
        </w:rPr>
        <w:t xml:space="preserve"> </w:t>
      </w:r>
      <w:r w:rsidR="00C5751B" w:rsidRPr="004518CF">
        <w:rPr>
          <w:rFonts w:ascii="Times New Roman" w:hAnsi="Times New Roman"/>
          <w:bCs/>
          <w:sz w:val="24"/>
          <w:szCs w:val="24"/>
        </w:rPr>
        <w:t xml:space="preserve">260.”  </w:t>
      </w:r>
      <w:r w:rsidR="00C5751B" w:rsidRPr="004518CF">
        <w:rPr>
          <w:rFonts w:ascii="Times New Roman" w:hAnsi="Times New Roman"/>
          <w:bCs/>
          <w:i/>
          <w:sz w:val="24"/>
          <w:szCs w:val="24"/>
        </w:rPr>
        <w:t>Issue Brief</w:t>
      </w:r>
      <w:r w:rsidR="00C5751B" w:rsidRPr="004518CF">
        <w:rPr>
          <w:rFonts w:ascii="Times New Roman" w:hAnsi="Times New Roman"/>
          <w:bCs/>
          <w:sz w:val="24"/>
          <w:szCs w:val="24"/>
        </w:rPr>
        <w:t>.  California Association of Health Plans.</w:t>
      </w:r>
      <w:r w:rsidRPr="004518CF">
        <w:rPr>
          <w:rFonts w:ascii="Times New Roman" w:hAnsi="Times New Roman"/>
          <w:bCs/>
          <w:sz w:val="24"/>
          <w:szCs w:val="24"/>
        </w:rPr>
        <w:t xml:space="preserve"> 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Schneider</w:t>
      </w:r>
      <w:r w:rsidR="00DE669A" w:rsidRPr="004518CF">
        <w:rPr>
          <w:rFonts w:ascii="Times New Roman" w:hAnsi="Times New Roman"/>
          <w:sz w:val="24"/>
          <w:szCs w:val="24"/>
        </w:rPr>
        <w:t>, JE (1995)</w:t>
      </w:r>
      <w:r w:rsidRPr="004518CF">
        <w:rPr>
          <w:rFonts w:ascii="Times New Roman" w:hAnsi="Times New Roman"/>
          <w:sz w:val="24"/>
          <w:szCs w:val="24"/>
        </w:rPr>
        <w:t xml:space="preserve"> “Productivity of Non-Physician Providers.”  Technical Report (</w:t>
      </w:r>
      <w:r w:rsidR="0046034F" w:rsidRPr="004518CF">
        <w:rPr>
          <w:rFonts w:ascii="Times New Roman" w:hAnsi="Times New Roman"/>
          <w:sz w:val="24"/>
          <w:szCs w:val="24"/>
        </w:rPr>
        <w:t>material from report</w:t>
      </w:r>
      <w:r w:rsidR="00765D3B" w:rsidRPr="004518CF">
        <w:rPr>
          <w:rFonts w:ascii="Times New Roman" w:hAnsi="Times New Roman"/>
          <w:sz w:val="24"/>
          <w:szCs w:val="24"/>
        </w:rPr>
        <w:t xml:space="preserve"> used </w:t>
      </w:r>
      <w:r w:rsidRPr="004518CF">
        <w:rPr>
          <w:rFonts w:ascii="Times New Roman" w:hAnsi="Times New Roman"/>
          <w:sz w:val="24"/>
          <w:szCs w:val="24"/>
        </w:rPr>
        <w:t xml:space="preserve">for </w:t>
      </w:r>
      <w:r w:rsidR="00D9364A" w:rsidRPr="004518CF">
        <w:rPr>
          <w:rFonts w:ascii="Times New Roman" w:hAnsi="Times New Roman"/>
          <w:sz w:val="24"/>
          <w:szCs w:val="24"/>
        </w:rPr>
        <w:t xml:space="preserve">IOM </w:t>
      </w:r>
      <w:r w:rsidRPr="004518CF">
        <w:rPr>
          <w:rFonts w:ascii="Times New Roman" w:hAnsi="Times New Roman"/>
          <w:sz w:val="24"/>
          <w:szCs w:val="24"/>
        </w:rPr>
        <w:t>book chapter).  Institute of Medicine a</w:t>
      </w:r>
      <w:r w:rsidR="00407122" w:rsidRPr="004518CF">
        <w:rPr>
          <w:rFonts w:ascii="Times New Roman" w:hAnsi="Times New Roman"/>
          <w:sz w:val="24"/>
          <w:szCs w:val="24"/>
        </w:rPr>
        <w:t>nd Bureau of Health Professions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Dayhoff, </w:t>
      </w:r>
      <w:r w:rsidR="00DE669A" w:rsidRPr="004518CF">
        <w:rPr>
          <w:rFonts w:ascii="Times New Roman" w:hAnsi="Times New Roman"/>
          <w:sz w:val="24"/>
          <w:szCs w:val="24"/>
        </w:rPr>
        <w:t>DA, JE Schneider, and GC Pope (1994)</w:t>
      </w:r>
      <w:r w:rsidRPr="004518CF">
        <w:rPr>
          <w:rFonts w:ascii="Times New Roman" w:hAnsi="Times New Roman"/>
          <w:sz w:val="24"/>
          <w:szCs w:val="24"/>
        </w:rPr>
        <w:t xml:space="preserve"> “Updating the Geographic Practice Cost Index: Revised Cost Shares.” Final Report. </w:t>
      </w:r>
      <w:r w:rsidRPr="004518CF">
        <w:rPr>
          <w:rFonts w:ascii="Times New Roman" w:hAnsi="Times New Roman"/>
          <w:iCs/>
          <w:sz w:val="24"/>
          <w:szCs w:val="24"/>
        </w:rPr>
        <w:t>Health Care Financing Administration Contract No. 500-89-0050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Schneider, </w:t>
      </w:r>
      <w:r w:rsidR="00DE669A" w:rsidRPr="004518CF">
        <w:rPr>
          <w:rFonts w:ascii="Times New Roman" w:hAnsi="Times New Roman"/>
          <w:sz w:val="24"/>
          <w:szCs w:val="24"/>
        </w:rPr>
        <w:t>JE, ML Rosenbach, and DA Dayhoff (1992)</w:t>
      </w:r>
      <w:r w:rsidRPr="004518CF">
        <w:rPr>
          <w:rFonts w:ascii="Times New Roman" w:hAnsi="Times New Roman"/>
          <w:sz w:val="24"/>
          <w:szCs w:val="24"/>
        </w:rPr>
        <w:t xml:space="preserve"> “Analysis of Proxy Effects in the 1988 Physicians’ Practice Costs and Income Survey.” Final Report. Health Care Financing Administration Cooperative Agreement No. 99-C-98526/1-08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Schneider, </w:t>
      </w:r>
      <w:r w:rsidR="00DE669A" w:rsidRPr="004518CF">
        <w:rPr>
          <w:rFonts w:ascii="Times New Roman" w:hAnsi="Times New Roman"/>
          <w:sz w:val="24"/>
          <w:szCs w:val="24"/>
        </w:rPr>
        <w:t>JE, C Ammering, and ML Rosenbach (1992)</w:t>
      </w:r>
      <w:r w:rsidRPr="004518CF">
        <w:rPr>
          <w:rFonts w:ascii="Times New Roman" w:hAnsi="Times New Roman"/>
          <w:sz w:val="24"/>
          <w:szCs w:val="24"/>
        </w:rPr>
        <w:t xml:space="preserve"> “Inventory of Physician Practice Cost Data Sources.” Final Report. Health Care Financing Administration Cooperative Agreement No. 99-C-98526/1-08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Boutwell</w:t>
      </w:r>
      <w:r w:rsidR="00DE669A" w:rsidRPr="004518CF">
        <w:rPr>
          <w:rFonts w:ascii="Times New Roman" w:hAnsi="Times New Roman"/>
          <w:sz w:val="24"/>
          <w:szCs w:val="24"/>
        </w:rPr>
        <w:t xml:space="preserve">, RC and JE Schneider (1992) </w:t>
      </w:r>
      <w:r w:rsidRPr="004518CF">
        <w:rPr>
          <w:rFonts w:ascii="Times New Roman" w:hAnsi="Times New Roman"/>
          <w:sz w:val="24"/>
          <w:szCs w:val="24"/>
        </w:rPr>
        <w:t xml:space="preserve">“Multiple Physicians Furnishing Surgery: A Statistical Analysis of Assistance at Surgery, Procedures Billed Outside of the Global Package, and Procedures Performed Through the Same Incision.” Final Report. </w:t>
      </w:r>
      <w:r w:rsidRPr="004518CF">
        <w:rPr>
          <w:rFonts w:ascii="Times New Roman" w:hAnsi="Times New Roman"/>
          <w:iCs/>
          <w:sz w:val="24"/>
          <w:szCs w:val="24"/>
        </w:rPr>
        <w:t>Health Care Financing Administration Cooperative Agreement No. 99-98526/1-07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Cromwell, </w:t>
      </w:r>
      <w:r w:rsidR="00DE669A" w:rsidRPr="004518CF">
        <w:rPr>
          <w:rFonts w:ascii="Times New Roman" w:hAnsi="Times New Roman"/>
          <w:sz w:val="24"/>
          <w:szCs w:val="24"/>
        </w:rPr>
        <w:t xml:space="preserve">J, </w:t>
      </w:r>
      <w:r w:rsidRPr="004518CF">
        <w:rPr>
          <w:rFonts w:ascii="Times New Roman" w:hAnsi="Times New Roman"/>
          <w:sz w:val="24"/>
          <w:szCs w:val="24"/>
        </w:rPr>
        <w:t xml:space="preserve">AJ </w:t>
      </w:r>
      <w:r w:rsidR="00DE669A" w:rsidRPr="004518CF">
        <w:rPr>
          <w:rFonts w:ascii="Times New Roman" w:hAnsi="Times New Roman"/>
          <w:sz w:val="24"/>
          <w:szCs w:val="24"/>
        </w:rPr>
        <w:t>Lee, R Burge, and JE Schneider (1991)</w:t>
      </w:r>
      <w:r w:rsidRPr="004518CF">
        <w:rPr>
          <w:rFonts w:ascii="Times New Roman" w:hAnsi="Times New Roman"/>
          <w:sz w:val="24"/>
          <w:szCs w:val="24"/>
        </w:rPr>
        <w:t xml:space="preserve"> “Volume Corridors and Marginal Cost Factors Used in Volume Adjustments to Financial Requirements: An Analysis of Maine Hospital Rate Setting Methodology.”  Final Report.  </w:t>
      </w:r>
      <w:r w:rsidRPr="004518CF">
        <w:rPr>
          <w:rFonts w:ascii="Times New Roman" w:hAnsi="Times New Roman"/>
          <w:iCs/>
          <w:sz w:val="24"/>
          <w:szCs w:val="24"/>
        </w:rPr>
        <w:t>Maine Health Care Finance Commission</w:t>
      </w:r>
    </w:p>
    <w:p w:rsidR="00407122" w:rsidRPr="004518CF" w:rsidRDefault="00A04060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Mitchell, </w:t>
      </w:r>
      <w:r w:rsidR="00DE669A" w:rsidRPr="004518CF">
        <w:rPr>
          <w:rFonts w:ascii="Times New Roman" w:hAnsi="Times New Roman"/>
          <w:sz w:val="24"/>
          <w:szCs w:val="24"/>
        </w:rPr>
        <w:t xml:space="preserve">JB, </w:t>
      </w:r>
      <w:r w:rsidRPr="004518CF">
        <w:rPr>
          <w:rFonts w:ascii="Times New Roman" w:hAnsi="Times New Roman"/>
          <w:sz w:val="24"/>
          <w:szCs w:val="24"/>
        </w:rPr>
        <w:t>RC Bout</w:t>
      </w:r>
      <w:r w:rsidR="00DE669A" w:rsidRPr="004518CF">
        <w:rPr>
          <w:rFonts w:ascii="Times New Roman" w:hAnsi="Times New Roman"/>
          <w:sz w:val="24"/>
          <w:szCs w:val="24"/>
        </w:rPr>
        <w:t>well, JE Schneider, and AJ Lee (1991)</w:t>
      </w:r>
      <w:r w:rsidRPr="004518CF">
        <w:rPr>
          <w:rFonts w:ascii="Times New Roman" w:hAnsi="Times New Roman"/>
          <w:sz w:val="24"/>
          <w:szCs w:val="24"/>
        </w:rPr>
        <w:t xml:space="preserve"> “Utilization, Diffusion, and Substitution of High-Technology Procedures.”  Final Report. </w:t>
      </w:r>
      <w:r w:rsidRPr="004518CF">
        <w:rPr>
          <w:rFonts w:ascii="Times New Roman" w:hAnsi="Times New Roman"/>
          <w:iCs/>
          <w:sz w:val="24"/>
          <w:szCs w:val="24"/>
        </w:rPr>
        <w:t>Health Care Financing Administration Contract No. 500-89-0050</w:t>
      </w:r>
    </w:p>
    <w:p w:rsidR="00A04060" w:rsidRPr="004518CF" w:rsidRDefault="00DE669A" w:rsidP="00360CC3">
      <w:pPr>
        <w:numPr>
          <w:ilvl w:val="0"/>
          <w:numId w:val="2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iCs/>
          <w:sz w:val="24"/>
          <w:szCs w:val="24"/>
        </w:rPr>
        <w:t>Schneider, JE and ML Rosenbach (</w:t>
      </w:r>
      <w:r w:rsidR="00A04060" w:rsidRPr="004518CF">
        <w:rPr>
          <w:rFonts w:ascii="Times New Roman" w:hAnsi="Times New Roman"/>
          <w:iCs/>
          <w:sz w:val="24"/>
          <w:szCs w:val="24"/>
        </w:rPr>
        <w:t>1991</w:t>
      </w:r>
      <w:r w:rsidRPr="004518CF">
        <w:rPr>
          <w:rFonts w:ascii="Times New Roman" w:hAnsi="Times New Roman"/>
          <w:iCs/>
          <w:sz w:val="24"/>
          <w:szCs w:val="24"/>
        </w:rPr>
        <w:t>)</w:t>
      </w:r>
      <w:r w:rsidR="00A04060" w:rsidRPr="004518CF">
        <w:rPr>
          <w:rFonts w:ascii="Times New Roman" w:hAnsi="Times New Roman"/>
          <w:iCs/>
          <w:sz w:val="24"/>
          <w:szCs w:val="24"/>
        </w:rPr>
        <w:t xml:space="preserve"> “Beneficiary Liability </w:t>
      </w:r>
      <w:r w:rsidRPr="004518CF">
        <w:rPr>
          <w:rFonts w:ascii="Times New Roman" w:hAnsi="Times New Roman"/>
          <w:iCs/>
          <w:sz w:val="24"/>
          <w:szCs w:val="24"/>
        </w:rPr>
        <w:t>under</w:t>
      </w:r>
      <w:r w:rsidR="00A04060" w:rsidRPr="004518CF">
        <w:rPr>
          <w:rFonts w:ascii="Times New Roman" w:hAnsi="Times New Roman"/>
          <w:iCs/>
          <w:sz w:val="24"/>
          <w:szCs w:val="24"/>
        </w:rPr>
        <w:t xml:space="preserve"> Medicare: Analysis of Physician Participation, Assignment, and Billing Practices.” Final Report. Health Care Financing Administration Contract No. 500-88-0045</w:t>
      </w:r>
    </w:p>
    <w:p w:rsidR="004B66D1" w:rsidRPr="004518CF" w:rsidRDefault="004B66D1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smallCaps w:val="0"/>
          <w:szCs w:val="24"/>
        </w:rPr>
      </w:pPr>
    </w:p>
    <w:p w:rsidR="003649C2" w:rsidRPr="004518CF" w:rsidRDefault="00195F8C" w:rsidP="003649C2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PROFESSIONAL PRESENTATIONS</w:t>
      </w:r>
    </w:p>
    <w:p w:rsidR="004318C7" w:rsidRDefault="004318C7" w:rsidP="00C206FA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Medical Devices in the Changing U.S. Healthcare Marketplace: Economic Evaluation, Payment.  Annual Medical Device Symposium. BMO Capital Markets, New York City, NY </w:t>
      </w:r>
      <w:r w:rsidR="004703EE">
        <w:rPr>
          <w:rFonts w:ascii="Times New Roman" w:hAnsi="Times New Roman"/>
          <w:bCs/>
          <w:sz w:val="24"/>
          <w:szCs w:val="24"/>
        </w:rPr>
        <w:t>(December 2015)</w:t>
      </w:r>
    </w:p>
    <w:p w:rsidR="004703EE" w:rsidRDefault="004703EE" w:rsidP="00C206FA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Issues in the Economic Evaluation of Medical Devices.  Barclay’s Medical Device Investor Symposium, New York City, NY (November, 2015)</w:t>
      </w:r>
      <w:bookmarkStart w:id="2" w:name="_GoBack"/>
      <w:bookmarkEnd w:id="2"/>
    </w:p>
    <w:p w:rsidR="00C206FA" w:rsidRPr="004518CF" w:rsidRDefault="00C206FA" w:rsidP="00C206FA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The Economics of Biomarkers and the Role of ROMA in Ovarian Cancer Diagnosis and Treatment.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Turning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Science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Into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Caring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2013</w:t>
      </w:r>
      <w:r w:rsidRPr="004518CF">
        <w:rPr>
          <w:rFonts w:ascii="Times New Roman" w:hAnsi="Times New Roman"/>
          <w:bCs/>
          <w:sz w:val="24"/>
          <w:szCs w:val="24"/>
        </w:rPr>
        <w:t xml:space="preserve">. </w:t>
      </w:r>
      <w:r w:rsidRPr="004518CF">
        <w:rPr>
          <w:rFonts w:ascii="Times New Roman" w:hAnsi="Times New Roman"/>
          <w:bCs/>
          <w:sz w:val="24"/>
          <w:szCs w:val="24"/>
          <w:lang w:val="es-ES"/>
        </w:rPr>
        <w:t>6</w:t>
      </w:r>
      <w:r w:rsidRPr="004518CF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th</w:t>
      </w:r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Latin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America</w:t>
      </w:r>
      <w:proofErr w:type="spellEnd"/>
      <w:r w:rsidRPr="004518CF">
        <w:rPr>
          <w:rFonts w:ascii="Times New Roman" w:hAnsi="Times New Roman"/>
          <w:bCs/>
          <w:sz w:val="24"/>
          <w:szCs w:val="24"/>
          <w:lang w:val="es-ES"/>
        </w:rPr>
        <w:t xml:space="preserve"> &amp; </w:t>
      </w:r>
      <w:proofErr w:type="spellStart"/>
      <w:r w:rsidRPr="004518CF">
        <w:rPr>
          <w:rFonts w:ascii="Times New Roman" w:hAnsi="Times New Roman"/>
          <w:bCs/>
          <w:sz w:val="24"/>
          <w:szCs w:val="24"/>
          <w:lang w:val="es-ES"/>
        </w:rPr>
        <w:t>Canad</w:t>
      </w:r>
      <w:r w:rsidR="004518CF">
        <w:rPr>
          <w:rFonts w:ascii="Times New Roman" w:hAnsi="Times New Roman"/>
          <w:bCs/>
          <w:sz w:val="24"/>
          <w:szCs w:val="24"/>
          <w:lang w:val="es-ES"/>
        </w:rPr>
        <w:t>a</w:t>
      </w:r>
      <w:proofErr w:type="spellEnd"/>
      <w:r w:rsid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="004518CF">
        <w:rPr>
          <w:rFonts w:ascii="Times New Roman" w:hAnsi="Times New Roman"/>
          <w:bCs/>
          <w:sz w:val="24"/>
          <w:szCs w:val="24"/>
          <w:lang w:val="es-ES"/>
        </w:rPr>
        <w:t>Clinical</w:t>
      </w:r>
      <w:proofErr w:type="spellEnd"/>
      <w:r w:rsid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="004518CF">
        <w:rPr>
          <w:rFonts w:ascii="Times New Roman" w:hAnsi="Times New Roman"/>
          <w:bCs/>
          <w:sz w:val="24"/>
          <w:szCs w:val="24"/>
          <w:lang w:val="es-ES"/>
        </w:rPr>
        <w:t>Laboratory</w:t>
      </w:r>
      <w:proofErr w:type="spellEnd"/>
      <w:r w:rsidR="004518CF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="004518CF">
        <w:rPr>
          <w:rFonts w:ascii="Times New Roman" w:hAnsi="Times New Roman"/>
          <w:bCs/>
          <w:sz w:val="24"/>
          <w:szCs w:val="24"/>
          <w:lang w:val="es-ES"/>
        </w:rPr>
        <w:t>Symposium</w:t>
      </w:r>
      <w:proofErr w:type="spellEnd"/>
      <w:r w:rsidR="004518CF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Pr="004518CF">
        <w:rPr>
          <w:rFonts w:ascii="Times New Roman" w:hAnsi="Times New Roman"/>
          <w:bCs/>
          <w:iCs/>
          <w:sz w:val="24"/>
          <w:szCs w:val="24"/>
          <w:lang w:val="es-ES"/>
        </w:rPr>
        <w:t xml:space="preserve">Cartagena, Colombia, Las Américas y Centro </w:t>
      </w:r>
      <w:r w:rsidR="00D425AD" w:rsidRPr="004518CF">
        <w:rPr>
          <w:rFonts w:ascii="Times New Roman" w:hAnsi="Times New Roman"/>
          <w:bCs/>
          <w:iCs/>
          <w:sz w:val="24"/>
          <w:szCs w:val="24"/>
          <w:lang w:val="es-ES"/>
        </w:rPr>
        <w:t>de Convenciones (</w:t>
      </w:r>
      <w:proofErr w:type="spellStart"/>
      <w:r w:rsidR="00D425AD" w:rsidRPr="004518CF">
        <w:rPr>
          <w:rFonts w:ascii="Times New Roman" w:hAnsi="Times New Roman"/>
          <w:bCs/>
          <w:iCs/>
          <w:sz w:val="24"/>
          <w:szCs w:val="24"/>
          <w:lang w:val="es-ES"/>
        </w:rPr>
        <w:t>October</w:t>
      </w:r>
      <w:proofErr w:type="spellEnd"/>
      <w:r w:rsidR="00D425AD" w:rsidRPr="004518CF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r w:rsidRPr="004518CF">
        <w:rPr>
          <w:rFonts w:ascii="Times New Roman" w:hAnsi="Times New Roman"/>
          <w:bCs/>
          <w:iCs/>
          <w:sz w:val="24"/>
          <w:szCs w:val="24"/>
          <w:lang w:val="es-ES"/>
        </w:rPr>
        <w:t>2013</w:t>
      </w:r>
      <w:r w:rsidR="00D425AD" w:rsidRPr="004518CF">
        <w:rPr>
          <w:rFonts w:ascii="Times New Roman" w:hAnsi="Times New Roman"/>
          <w:bCs/>
          <w:iCs/>
          <w:sz w:val="24"/>
          <w:szCs w:val="24"/>
          <w:lang w:val="es-ES"/>
        </w:rPr>
        <w:t>)</w:t>
      </w:r>
    </w:p>
    <w:p w:rsidR="00967A00" w:rsidRPr="004518CF" w:rsidRDefault="00967A00" w:rsidP="00967A00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Implications of U.S. Health Reform for the Pharmaceutical Industry.  Presented at Oxford Outcomes Annual Symposium (September 2012)</w:t>
      </w:r>
    </w:p>
    <w:p w:rsidR="003649C2" w:rsidRPr="004518CF" w:rsidRDefault="003649C2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Tobacco Litter Costs and Public Policy</w:t>
      </w:r>
      <w:r w:rsidR="002F501E" w:rsidRPr="004518CF">
        <w:rPr>
          <w:rFonts w:ascii="Times New Roman" w:hAnsi="Times New Roman"/>
          <w:sz w:val="24"/>
          <w:szCs w:val="24"/>
        </w:rPr>
        <w:t xml:space="preserve">: Conceptual Framework.  Presented at Tobacco </w:t>
      </w:r>
      <w:r w:rsidR="002F501E" w:rsidRPr="004518CF">
        <w:rPr>
          <w:rFonts w:ascii="Times New Roman" w:hAnsi="Times New Roman"/>
          <w:sz w:val="24"/>
          <w:szCs w:val="24"/>
        </w:rPr>
        <w:lastRenderedPageBreak/>
        <w:t>Summit sponsored by Califor</w:t>
      </w:r>
      <w:r w:rsidR="00967A00" w:rsidRPr="004518CF">
        <w:rPr>
          <w:rFonts w:ascii="Times New Roman" w:hAnsi="Times New Roman"/>
          <w:sz w:val="24"/>
          <w:szCs w:val="24"/>
        </w:rPr>
        <w:t xml:space="preserve">nia Department of Public Health’s Tobacco Control Program </w:t>
      </w:r>
      <w:r w:rsidR="002F501E" w:rsidRPr="004518CF">
        <w:rPr>
          <w:rFonts w:ascii="Times New Roman" w:hAnsi="Times New Roman"/>
          <w:sz w:val="24"/>
          <w:szCs w:val="24"/>
        </w:rPr>
        <w:t>(June 2012)</w:t>
      </w:r>
    </w:p>
    <w:p w:rsidR="006274B2" w:rsidRPr="004518CF" w:rsidRDefault="006274B2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Implications of US Health Reform for Health Economics and Outcomes Research.  Open/Public online event presented at Oxford Outcomes Webinar Series (May 2010)</w:t>
      </w:r>
    </w:p>
    <w:p w:rsidR="00022E1F" w:rsidRPr="004518CF" w:rsidRDefault="00022E1F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Tobacco Outlet Density.  Presented at the Annual Meeting of </w:t>
      </w:r>
      <w:r w:rsidR="007643E1" w:rsidRPr="004518CF">
        <w:rPr>
          <w:rFonts w:ascii="Times New Roman" w:hAnsi="Times New Roman"/>
          <w:sz w:val="24"/>
          <w:szCs w:val="24"/>
        </w:rPr>
        <w:t>the Society for Research on Nicotine and Tobacco (SNRT).  Annual Meeting. Baltimore (February 2010)</w:t>
      </w:r>
    </w:p>
    <w:p w:rsidR="00F16BD7" w:rsidRPr="004518CF" w:rsidRDefault="00F16BD7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Hospital Competition and New Market Entrants.  Presented at Symposium on Hospital Competition and Antitrust</w:t>
      </w:r>
      <w:r w:rsidR="00251715" w:rsidRPr="004518CF">
        <w:rPr>
          <w:rFonts w:ascii="Times New Roman" w:hAnsi="Times New Roman"/>
          <w:sz w:val="24"/>
          <w:szCs w:val="24"/>
        </w:rPr>
        <w:t xml:space="preserve"> titled “Old and New Forms of Hospital Competition: Economic and Antitrust Issues.”</w:t>
      </w:r>
      <w:r w:rsidRPr="004518CF">
        <w:rPr>
          <w:rFonts w:ascii="Times New Roman" w:hAnsi="Times New Roman"/>
          <w:sz w:val="24"/>
          <w:szCs w:val="24"/>
        </w:rPr>
        <w:t xml:space="preserve">  American Enterprise Institute, Washington DC (</w:t>
      </w:r>
      <w:r w:rsidR="00251715" w:rsidRPr="004518CF">
        <w:rPr>
          <w:rFonts w:ascii="Times New Roman" w:hAnsi="Times New Roman"/>
          <w:sz w:val="24"/>
          <w:szCs w:val="24"/>
        </w:rPr>
        <w:t xml:space="preserve">November 2008) at </w:t>
      </w:r>
      <w:hyperlink r:id="rId10" w:history="1">
        <w:r w:rsidR="00251715" w:rsidRPr="004518CF">
          <w:rPr>
            <w:rStyle w:val="Hyperlink"/>
            <w:rFonts w:ascii="Times New Roman" w:hAnsi="Times New Roman"/>
            <w:sz w:val="24"/>
            <w:szCs w:val="24"/>
          </w:rPr>
          <w:t>http://www.aei.org/event/1837</w:t>
        </w:r>
      </w:hyperlink>
      <w:r w:rsidR="00251715" w:rsidRPr="004518CF">
        <w:rPr>
          <w:rFonts w:ascii="Times New Roman" w:hAnsi="Times New Roman"/>
          <w:sz w:val="24"/>
          <w:szCs w:val="24"/>
        </w:rPr>
        <w:t>.  Symposium Planning Committee:  John Schneider, Robert Helms &amp; Joseph Antos</w:t>
      </w:r>
    </w:p>
    <w:p w:rsidR="00E26950" w:rsidRPr="004518CF" w:rsidRDefault="00E26950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Evidence on Physician-Owned Hospitals.  Presented at the 8</w:t>
      </w:r>
      <w:r w:rsidRPr="004518CF">
        <w:rPr>
          <w:rFonts w:ascii="Times New Roman" w:hAnsi="Times New Roman"/>
          <w:sz w:val="24"/>
          <w:szCs w:val="24"/>
          <w:vertAlign w:val="superscript"/>
        </w:rPr>
        <w:t>th</w:t>
      </w:r>
      <w:r w:rsidRPr="004518CF">
        <w:rPr>
          <w:rFonts w:ascii="Times New Roman" w:hAnsi="Times New Roman"/>
          <w:sz w:val="24"/>
          <w:szCs w:val="24"/>
        </w:rPr>
        <w:t xml:space="preserve"> Annual Conference of Physician Hospital of America (October 2008).  Palm Springs, CA</w:t>
      </w:r>
    </w:p>
    <w:p w:rsidR="006B02BC" w:rsidRPr="004518CF" w:rsidRDefault="006B02BC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Pharmaceutical/Biotech R&amp;D.  Presented at the annual Gerson Lehrman Group Council Partners Summit.  New York Hilton, New York, NY (September 2008)</w:t>
      </w:r>
    </w:p>
    <w:p w:rsidR="000C7877" w:rsidRPr="004518CF" w:rsidRDefault="000C7877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International Comparisons of Health Systems: Is the US Really All that Bad? Presented to the Healthcare Leadership Council, Washington, DC (June 2008)</w:t>
      </w:r>
    </w:p>
    <w:p w:rsidR="000E7816" w:rsidRPr="004518CF" w:rsidRDefault="000E7816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Business of Health: Why Can’t We All Just Not Get Along?  Presented at the Medical Leadership Conference of America’</w:t>
      </w:r>
      <w:r w:rsidR="000F07F0" w:rsidRPr="004518CF">
        <w:rPr>
          <w:rFonts w:ascii="Times New Roman" w:hAnsi="Times New Roman"/>
          <w:sz w:val="24"/>
          <w:szCs w:val="24"/>
        </w:rPr>
        <w:t>s Health Insurance Plans (AHIP) (October 2007)</w:t>
      </w:r>
    </w:p>
    <w:p w:rsidR="009C5AAF" w:rsidRPr="004518CF" w:rsidRDefault="009C5AAF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Spatial Competition in the U.S. Hospital Industry: the Case of Specialty Hospitals.  International Health Economics Association.  Annual Meeting: Copenhagen, Denmark (July 2007)</w:t>
      </w:r>
    </w:p>
    <w:p w:rsidR="003F46AF" w:rsidRPr="004518CF" w:rsidRDefault="003F46AF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The Business of Health. </w:t>
      </w:r>
      <w:r w:rsidR="006C6332" w:rsidRPr="004518CF">
        <w:rPr>
          <w:rFonts w:ascii="Times New Roman" w:hAnsi="Times New Roman"/>
          <w:sz w:val="24"/>
          <w:szCs w:val="24"/>
        </w:rPr>
        <w:t xml:space="preserve">Invited Presentation (with RL Ohsfeldt). </w:t>
      </w:r>
      <w:r w:rsidRPr="004518CF">
        <w:rPr>
          <w:rFonts w:ascii="Times New Roman" w:hAnsi="Times New Roman"/>
          <w:sz w:val="24"/>
          <w:szCs w:val="24"/>
        </w:rPr>
        <w:t>American Enterprise Institute, Washington DC (October 2006)</w:t>
      </w:r>
    </w:p>
    <w:p w:rsidR="00407122" w:rsidRPr="004518CF" w:rsidRDefault="000F028F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Effects of Specialty Hospitals on General Hospital Financial Performance, 1997-2004.  Presented at the annual meeting of the American Society of Health Economists.  Madison, WI (June 2006)</w:t>
      </w:r>
    </w:p>
    <w:p w:rsidR="00407122" w:rsidRPr="004518CF" w:rsidRDefault="00AE5008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Overview of Physician Compensation and Incentive Mechanisms. </w:t>
      </w:r>
      <w:r w:rsidR="001D3CB7" w:rsidRPr="004518CF">
        <w:rPr>
          <w:rFonts w:ascii="Times New Roman" w:hAnsi="Times New Roman"/>
          <w:sz w:val="24"/>
          <w:szCs w:val="24"/>
        </w:rPr>
        <w:t xml:space="preserve">Invited Presentation. </w:t>
      </w:r>
      <w:r w:rsidRPr="004518CF">
        <w:rPr>
          <w:rFonts w:ascii="Times New Roman" w:hAnsi="Times New Roman"/>
          <w:sz w:val="24"/>
          <w:szCs w:val="24"/>
        </w:rPr>
        <w:t>Clinical Society of Genitourinary Surgeons. 84th Annual Meeting. University of Iowa Carver</w:t>
      </w:r>
      <w:r w:rsidR="00D674EC" w:rsidRPr="004518CF">
        <w:rPr>
          <w:rFonts w:ascii="Times New Roman" w:hAnsi="Times New Roman"/>
          <w:sz w:val="24"/>
          <w:szCs w:val="24"/>
        </w:rPr>
        <w:t xml:space="preserve"> College of Medicine (Fall 2005)</w:t>
      </w:r>
    </w:p>
    <w:p w:rsidR="00407122" w:rsidRPr="004518CF" w:rsidRDefault="0085477C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Exploring the Relationship between Performance and</w:t>
      </w:r>
      <w:r w:rsidR="005437B6" w:rsidRPr="004518CF">
        <w:rPr>
          <w:rFonts w:ascii="Times New Roman" w:hAnsi="Times New Roman"/>
          <w:sz w:val="24"/>
          <w:szCs w:val="24"/>
        </w:rPr>
        <w:t xml:space="preserve"> Health Status in the VA System.</w:t>
      </w:r>
      <w:r w:rsidRPr="004518CF">
        <w:rPr>
          <w:rFonts w:ascii="Times New Roman" w:hAnsi="Times New Roman"/>
          <w:sz w:val="24"/>
          <w:szCs w:val="24"/>
        </w:rPr>
        <w:t xml:space="preserve"> VA Annual Conference, Health Services Research and Development, Washington DC (Spring 2004)</w:t>
      </w:r>
    </w:p>
    <w:p w:rsidR="00407122" w:rsidRPr="004518CF" w:rsidRDefault="0085477C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Physician Market Structure and</w:t>
      </w:r>
      <w:r w:rsidR="00577565" w:rsidRPr="004518CF">
        <w:rPr>
          <w:rFonts w:ascii="Times New Roman" w:hAnsi="Times New Roman"/>
          <w:sz w:val="24"/>
          <w:szCs w:val="24"/>
        </w:rPr>
        <w:t xml:space="preserve"> Antitrust Issues in California.</w:t>
      </w:r>
      <w:r w:rsidR="001D3CB7" w:rsidRPr="004518CF">
        <w:rPr>
          <w:rFonts w:ascii="Times New Roman" w:hAnsi="Times New Roman"/>
          <w:sz w:val="24"/>
          <w:szCs w:val="24"/>
        </w:rPr>
        <w:t xml:space="preserve"> Invited Presentation. Conference on Antitrust. Nicholas C. Petris Center on Health Care Markets and Consumer Welfare.  University of California: Berkeley, CA </w:t>
      </w:r>
      <w:r w:rsidRPr="004518CF">
        <w:rPr>
          <w:rFonts w:ascii="Times New Roman" w:hAnsi="Times New Roman"/>
          <w:sz w:val="24"/>
          <w:szCs w:val="24"/>
        </w:rPr>
        <w:t>(Spring 2004)</w:t>
      </w:r>
    </w:p>
    <w:p w:rsidR="009C5AAF" w:rsidRPr="004518CF" w:rsidRDefault="009C5AAF" w:rsidP="00360CC3">
      <w:pPr>
        <w:pStyle w:val="BodyText"/>
        <w:numPr>
          <w:ilvl w:val="0"/>
          <w:numId w:val="21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Cs/>
          <w:szCs w:val="24"/>
        </w:rPr>
      </w:pPr>
      <w:r w:rsidRPr="004518CF">
        <w:rPr>
          <w:szCs w:val="24"/>
        </w:rPr>
        <w:t>Economic Analysis of Managed Care Regulation in California, 1995-2001. University of Iowa, College of Public Health and Carver College of Medicine “Research Week.” (Spring 2003)</w:t>
      </w:r>
    </w:p>
    <w:p w:rsidR="00407122" w:rsidRPr="004518CF" w:rsidRDefault="00A04060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Economic Analysis of Managed Care Regulation in California, 1990-2001. Western Economics Association International, Annual Meeting, Seattle, WA (Summer 2002)</w:t>
      </w:r>
    </w:p>
    <w:p w:rsidR="00407122" w:rsidRPr="004518CF" w:rsidRDefault="00B43B81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lastRenderedPageBreak/>
        <w:t>Improving Health Care Quality Collaboratively</w:t>
      </w:r>
      <w:r w:rsidR="00577565" w:rsidRPr="004518CF">
        <w:rPr>
          <w:rFonts w:ascii="Times New Roman" w:hAnsi="Times New Roman"/>
          <w:sz w:val="24"/>
          <w:szCs w:val="24"/>
        </w:rPr>
        <w:t>.</w:t>
      </w:r>
      <w:r w:rsidR="00A04060" w:rsidRPr="004518CF">
        <w:rPr>
          <w:rFonts w:ascii="Times New Roman" w:hAnsi="Times New Roman"/>
          <w:sz w:val="24"/>
          <w:szCs w:val="24"/>
        </w:rPr>
        <w:t xml:space="preserve"> California Association of Health Plans Annual Conference (Spring 2000)</w:t>
      </w:r>
    </w:p>
    <w:p w:rsidR="009C5AAF" w:rsidRPr="004518CF" w:rsidRDefault="009C5AAF" w:rsidP="00360CC3">
      <w:pPr>
        <w:pStyle w:val="BodyText"/>
        <w:numPr>
          <w:ilvl w:val="0"/>
          <w:numId w:val="21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Cs/>
          <w:szCs w:val="24"/>
        </w:rPr>
      </w:pPr>
      <w:r w:rsidRPr="004518CF">
        <w:rPr>
          <w:bCs/>
          <w:szCs w:val="24"/>
        </w:rPr>
        <w:t>Managed Care Regulation. University of California, Berkeley (Spring 2000)</w:t>
      </w:r>
    </w:p>
    <w:p w:rsidR="009C5AAF" w:rsidRPr="004518CF" w:rsidRDefault="009C5AAF" w:rsidP="00360CC3">
      <w:pPr>
        <w:pStyle w:val="BodyText"/>
        <w:numPr>
          <w:ilvl w:val="0"/>
          <w:numId w:val="21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Cs/>
          <w:szCs w:val="24"/>
        </w:rPr>
      </w:pPr>
      <w:r w:rsidRPr="004518CF">
        <w:rPr>
          <w:bCs/>
          <w:szCs w:val="24"/>
        </w:rPr>
        <w:t>The Successes and Challenges of Managed Care. University of California, San Francisco (Fall 2000)</w:t>
      </w:r>
    </w:p>
    <w:p w:rsidR="009C5AAF" w:rsidRPr="004518CF" w:rsidRDefault="009C5AAF" w:rsidP="00360CC3">
      <w:pPr>
        <w:pStyle w:val="BodyText"/>
        <w:numPr>
          <w:ilvl w:val="0"/>
          <w:numId w:val="21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Cs/>
          <w:szCs w:val="24"/>
        </w:rPr>
      </w:pPr>
      <w:r w:rsidRPr="004518CF">
        <w:rPr>
          <w:szCs w:val="24"/>
        </w:rPr>
        <w:t>California's Managed Care Market. University of California, Irvine. Executive MBA Program (Summer 2000)</w:t>
      </w:r>
    </w:p>
    <w:p w:rsidR="00407122" w:rsidRPr="004518CF" w:rsidRDefault="00A04060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The Economics and Institutions of Regulation and Reform in the U.S</w:t>
      </w:r>
      <w:r w:rsidR="00577565" w:rsidRPr="004518CF">
        <w:rPr>
          <w:rFonts w:ascii="Times New Roman" w:hAnsi="Times New Roman"/>
          <w:sz w:val="24"/>
          <w:szCs w:val="24"/>
        </w:rPr>
        <w:t>. Hospital Industry, 1980-1996.</w:t>
      </w:r>
      <w:r w:rsidRPr="004518CF">
        <w:rPr>
          <w:rFonts w:ascii="Times New Roman" w:hAnsi="Times New Roman"/>
          <w:sz w:val="24"/>
          <w:szCs w:val="24"/>
        </w:rPr>
        <w:t xml:space="preserve"> Association of Health Services Research Annual Conference, Los Angeles (Summer 2000)</w:t>
      </w:r>
    </w:p>
    <w:p w:rsidR="00407122" w:rsidRPr="004518CF" w:rsidRDefault="00A04060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Critical Data for </w:t>
      </w:r>
      <w:r w:rsidR="00577565" w:rsidRPr="004518CF">
        <w:rPr>
          <w:rFonts w:ascii="Times New Roman" w:hAnsi="Times New Roman"/>
          <w:sz w:val="24"/>
          <w:szCs w:val="24"/>
        </w:rPr>
        <w:t>California Managed Care Policy.</w:t>
      </w:r>
      <w:r w:rsidRPr="004518CF">
        <w:rPr>
          <w:rFonts w:ascii="Times New Roman" w:hAnsi="Times New Roman"/>
          <w:sz w:val="24"/>
          <w:szCs w:val="24"/>
        </w:rPr>
        <w:t xml:space="preserve"> Invited Pane</w:t>
      </w:r>
      <w:r w:rsidR="00AD1AF1" w:rsidRPr="004518CF">
        <w:rPr>
          <w:rFonts w:ascii="Times New Roman" w:hAnsi="Times New Roman"/>
          <w:sz w:val="24"/>
          <w:szCs w:val="24"/>
        </w:rPr>
        <w:t xml:space="preserve">list. Kaiser Family Foundation </w:t>
      </w:r>
      <w:r w:rsidRPr="004518CF">
        <w:rPr>
          <w:rFonts w:ascii="Times New Roman" w:hAnsi="Times New Roman"/>
          <w:sz w:val="24"/>
          <w:szCs w:val="24"/>
        </w:rPr>
        <w:t>Health Policy Roundtable, Capitol Building, Sacramento (Summer 2000)</w:t>
      </w:r>
    </w:p>
    <w:p w:rsidR="009C5AAF" w:rsidRPr="004518CF" w:rsidRDefault="009C5AAF" w:rsidP="00360CC3">
      <w:pPr>
        <w:pStyle w:val="BodyText"/>
        <w:numPr>
          <w:ilvl w:val="0"/>
          <w:numId w:val="21"/>
        </w:numPr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jc w:val="both"/>
        <w:rPr>
          <w:bCs/>
          <w:szCs w:val="24"/>
        </w:rPr>
      </w:pPr>
      <w:r w:rsidRPr="004518CF">
        <w:rPr>
          <w:szCs w:val="24"/>
        </w:rPr>
        <w:t>The Political Economy of Patient Protection Legislation in California. University of Southern California (Fall 1999)</w:t>
      </w:r>
    </w:p>
    <w:p w:rsidR="00A04060" w:rsidRPr="004518CF" w:rsidRDefault="00577565" w:rsidP="00360CC3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E</w:t>
      </w:r>
      <w:r w:rsidR="00A04060" w:rsidRPr="004518CF">
        <w:rPr>
          <w:rFonts w:ascii="Times New Roman" w:hAnsi="Times New Roman"/>
          <w:bCs/>
          <w:sz w:val="24"/>
          <w:szCs w:val="24"/>
        </w:rPr>
        <w:t>xcluded Facility Financial Status and Options f</w:t>
      </w:r>
      <w:r w:rsidRPr="004518CF">
        <w:rPr>
          <w:rFonts w:ascii="Times New Roman" w:hAnsi="Times New Roman"/>
          <w:bCs/>
          <w:sz w:val="24"/>
          <w:szCs w:val="24"/>
        </w:rPr>
        <w:t>or Payment System Modification.</w:t>
      </w:r>
      <w:r w:rsidR="00A04060" w:rsidRPr="004518CF">
        <w:rPr>
          <w:rFonts w:ascii="Times New Roman" w:hAnsi="Times New Roman"/>
          <w:bCs/>
          <w:sz w:val="24"/>
          <w:szCs w:val="24"/>
        </w:rPr>
        <w:t xml:space="preserve"> Medical Care Section, American Public Health Association, Annual Meeting, Washington, D.C. (Fall 1992)</w:t>
      </w:r>
    </w:p>
    <w:p w:rsidR="00A04060" w:rsidRPr="004518CF" w:rsidRDefault="00A04060" w:rsidP="00360CC3">
      <w:pPr>
        <w:pStyle w:val="Footer"/>
        <w:tabs>
          <w:tab w:val="clear" w:pos="4320"/>
          <w:tab w:val="clear" w:pos="8640"/>
          <w:tab w:val="left" w:pos="360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</w:p>
    <w:p w:rsidR="000B09B9" w:rsidRPr="004518CF" w:rsidRDefault="00195F8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COMPETITIVE GRANT FUNDING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Measuring the Costs of Surgical Complications in the VA Health System,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VA Investigator Initiated (IIR) Grant.  U.S. Veterans Health Administration.  Health Services Research and Development (09/07 - 09/09) **PI transferred after leaving Iowa City VA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Center for Excellence to Promote a Healthier Workforce, Co-Investigator (economic evaluation &amp; cost effectiveness), National Institute for Occupational Safety and Health (07/06 – 07/09)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 xml:space="preserve">Using VA Databases to Identify Drug Adverse Events &amp; Their Health &amp; Cost Impact. </w:t>
      </w:r>
      <w:r w:rsidRPr="004518CF">
        <w:rPr>
          <w:rFonts w:ascii="Times New Roman" w:hAnsi="Times New Roman"/>
          <w:bCs/>
          <w:sz w:val="24"/>
          <w:szCs w:val="24"/>
        </w:rPr>
        <w:t>Co-Investigator. Health Services Research and Development, U.S. Veterans Health Administration (05/07 – 05/09)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Novel Treatment Strategies for Constipation and the Role of Brain-Gut Axis.  Co-</w:t>
      </w:r>
      <w:r w:rsidRPr="004518CF">
        <w:rPr>
          <w:rFonts w:ascii="Times New Roman" w:hAnsi="Times New Roman"/>
          <w:i/>
          <w:sz w:val="24"/>
          <w:szCs w:val="24"/>
        </w:rPr>
        <w:t xml:space="preserve"> </w:t>
      </w:r>
      <w:r w:rsidRPr="004518CF">
        <w:rPr>
          <w:rFonts w:ascii="Times New Roman" w:hAnsi="Times New Roman"/>
          <w:sz w:val="24"/>
          <w:szCs w:val="24"/>
        </w:rPr>
        <w:t>Investigator</w:t>
      </w:r>
      <w:r w:rsidRPr="004518CF">
        <w:rPr>
          <w:rFonts w:ascii="Times New Roman" w:hAnsi="Times New Roman"/>
          <w:i/>
          <w:sz w:val="24"/>
          <w:szCs w:val="24"/>
        </w:rPr>
        <w:t xml:space="preserve">. </w:t>
      </w:r>
      <w:r w:rsidRPr="004518CF">
        <w:rPr>
          <w:rFonts w:ascii="Times New Roman" w:hAnsi="Times New Roman"/>
          <w:bCs/>
          <w:sz w:val="24"/>
          <w:szCs w:val="24"/>
        </w:rPr>
        <w:t>NIH (08/07 - 08/10)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Effects of Clinical Practice Guidelines on Costs.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Investigator Initiated (IIR) Grant.  Health Services Research and Development, U.S. Veterans Health Administration (12/03 - 12/06)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Implementing Evidence-Based Workplace Health Promotion.  Co-Investigator.  Wellmark, Inc. and Rockwell Collins (6/05 – 6/06)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Integrating Cost Analysis and VA Organizational Research.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Career Development Award.  Merit Review Entry Program (MREP). Health Services Research and Development, U.S. Veterans Health Administration (1/03 - 12/05)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lastRenderedPageBreak/>
        <w:t>Improving the Health of Rural Iowans through Nutrition and Exercise. Co-Investigator. Health Promotion and Disease Prevention Research Centers.  Centers for Disease Control (10/02 - 10/04)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Medical Group Market Structure in California.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 Pilot Grant.  Sponsor: Nicholas C. Petris Center on Health Care Markets and Consumer Welfare.  University of California, Berkeley (6/02 - 10/03)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Economic Effects of Managed Care Regulation in California.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 New Investigator Research Award, University of Iowa, College of Public Health (2002)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Economic Analysis of the Effects of Mandatory Rate Regulation. Agency for Health Care Policy and Research (AHCPR).  </w:t>
      </w:r>
      <w:r w:rsidRPr="004518CF">
        <w:rPr>
          <w:rFonts w:ascii="Times New Roman" w:hAnsi="Times New Roman"/>
          <w:bCs/>
          <w:sz w:val="24"/>
          <w:szCs w:val="24"/>
          <w:u w:val="single"/>
        </w:rPr>
        <w:t>Principal Investigator</w:t>
      </w:r>
      <w:r w:rsidRPr="004518CF">
        <w:rPr>
          <w:rFonts w:ascii="Times New Roman" w:hAnsi="Times New Roman"/>
          <w:bCs/>
          <w:sz w:val="24"/>
          <w:szCs w:val="24"/>
        </w:rPr>
        <w:t>.  R03 Dissertation Grant (1997 - 1998)</w:t>
      </w:r>
    </w:p>
    <w:p w:rsidR="000B09B9" w:rsidRPr="004518CF" w:rsidRDefault="000B09B9" w:rsidP="00360CC3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Collaborated on several grants as Research Associate for the Center for Health Economics Research (now Research Triangle Institute International), Waltham, MA (1989 - 1993).  Refer to “Technical Project Reports” for selected titles.</w:t>
      </w:r>
    </w:p>
    <w:p w:rsidR="000B09B9" w:rsidRPr="004518CF" w:rsidRDefault="000B09B9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smallCaps w:val="0"/>
          <w:szCs w:val="24"/>
        </w:rPr>
      </w:pPr>
    </w:p>
    <w:p w:rsidR="00D674EC" w:rsidRPr="004518CF" w:rsidRDefault="00195F8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TEACHING &amp; MENTORING</w:t>
      </w:r>
    </w:p>
    <w:p w:rsidR="002524AC" w:rsidRPr="004518CF" w:rsidRDefault="002524AC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Institutional Economics (Undergraduate). Department of Economics. Drew University (2009)</w:t>
      </w:r>
    </w:p>
    <w:p w:rsidR="00D53A51" w:rsidRPr="004518CF" w:rsidRDefault="00D53A51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Economics (Undergraduate). Department of Economics. Drew University (2008)</w:t>
      </w:r>
    </w:p>
    <w:p w:rsidR="0026254A" w:rsidRPr="004518CF" w:rsidRDefault="002F39BC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i/>
          <w:szCs w:val="24"/>
        </w:rPr>
        <w:t>Wall Street Journal</w:t>
      </w:r>
      <w:r w:rsidRPr="004518CF">
        <w:rPr>
          <w:bCs/>
          <w:szCs w:val="24"/>
        </w:rPr>
        <w:t>. “Professor Journal</w:t>
      </w:r>
      <w:r w:rsidR="000F028F" w:rsidRPr="004518CF">
        <w:rPr>
          <w:bCs/>
          <w:szCs w:val="24"/>
        </w:rPr>
        <w:t>.</w:t>
      </w:r>
      <w:r w:rsidRPr="004518CF">
        <w:rPr>
          <w:bCs/>
          <w:szCs w:val="24"/>
        </w:rPr>
        <w:t xml:space="preserve">” </w:t>
      </w:r>
      <w:r w:rsidR="000F028F" w:rsidRPr="004518CF">
        <w:rPr>
          <w:bCs/>
          <w:szCs w:val="24"/>
        </w:rPr>
        <w:t xml:space="preserve"> Published </w:t>
      </w:r>
      <w:r w:rsidRPr="004518CF">
        <w:rPr>
          <w:bCs/>
          <w:szCs w:val="24"/>
        </w:rPr>
        <w:t>weekly academic reviews for professors entitled “Health Care Business and Policy.” (2005-</w:t>
      </w:r>
      <w:r w:rsidR="000F07F0" w:rsidRPr="004518CF">
        <w:rPr>
          <w:bCs/>
          <w:szCs w:val="24"/>
        </w:rPr>
        <w:t>2007</w:t>
      </w:r>
      <w:r w:rsidRPr="004518CF">
        <w:rPr>
          <w:bCs/>
          <w:szCs w:val="24"/>
        </w:rPr>
        <w:t>)</w:t>
      </w:r>
    </w:p>
    <w:p w:rsidR="000F07F0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Economics</w:t>
      </w:r>
      <w:r w:rsidR="00177BA3" w:rsidRPr="004518CF">
        <w:rPr>
          <w:bCs/>
          <w:szCs w:val="24"/>
        </w:rPr>
        <w:t xml:space="preserve"> (Undergraduate)</w:t>
      </w:r>
      <w:r w:rsidRPr="004518CF">
        <w:rPr>
          <w:bCs/>
          <w:szCs w:val="24"/>
        </w:rPr>
        <w:t>. Department of Economics, University of Iowa (2002-2007)</w:t>
      </w:r>
    </w:p>
    <w:p w:rsidR="000F07F0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Economics</w:t>
      </w:r>
      <w:r w:rsidR="00177BA3" w:rsidRPr="004518CF">
        <w:rPr>
          <w:bCs/>
          <w:szCs w:val="24"/>
        </w:rPr>
        <w:t xml:space="preserve"> (MHA &amp; PhD)</w:t>
      </w:r>
      <w:r w:rsidRPr="004518CF">
        <w:rPr>
          <w:bCs/>
          <w:szCs w:val="24"/>
        </w:rPr>
        <w:t>. Department of Health Management and Policy, University of Iowa (2002-2006)</w:t>
      </w:r>
    </w:p>
    <w:p w:rsidR="0026254A" w:rsidRPr="004518CF" w:rsidRDefault="008844FA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Insura</w:t>
      </w:r>
      <w:r w:rsidR="00577565" w:rsidRPr="004518CF">
        <w:rPr>
          <w:bCs/>
          <w:szCs w:val="24"/>
        </w:rPr>
        <w:t>nce and Managed Care</w:t>
      </w:r>
      <w:r w:rsidR="00177BA3" w:rsidRPr="004518CF">
        <w:rPr>
          <w:bCs/>
          <w:szCs w:val="24"/>
        </w:rPr>
        <w:t xml:space="preserve"> (MHA &amp; PhD)</w:t>
      </w:r>
      <w:r w:rsidR="00577565" w:rsidRPr="004518CF">
        <w:rPr>
          <w:bCs/>
          <w:szCs w:val="24"/>
        </w:rPr>
        <w:t>.</w:t>
      </w:r>
      <w:r w:rsidR="00BF103D" w:rsidRPr="004518CF">
        <w:rPr>
          <w:bCs/>
          <w:szCs w:val="24"/>
        </w:rPr>
        <w:t xml:space="preserve"> </w:t>
      </w:r>
      <w:r w:rsidRPr="004518CF">
        <w:rPr>
          <w:bCs/>
          <w:szCs w:val="24"/>
        </w:rPr>
        <w:t>D</w:t>
      </w:r>
      <w:r w:rsidR="009F6A16" w:rsidRPr="004518CF">
        <w:rPr>
          <w:bCs/>
          <w:szCs w:val="24"/>
        </w:rPr>
        <w:t>epartment of Health Management and Policy, University of Iowa</w:t>
      </w:r>
      <w:r w:rsidRPr="004518CF">
        <w:rPr>
          <w:bCs/>
          <w:szCs w:val="24"/>
        </w:rPr>
        <w:t xml:space="preserve"> </w:t>
      </w:r>
      <w:r w:rsidR="00B367BA" w:rsidRPr="004518CF">
        <w:rPr>
          <w:bCs/>
          <w:szCs w:val="24"/>
        </w:rPr>
        <w:t>(</w:t>
      </w:r>
      <w:r w:rsidR="009F6A16" w:rsidRPr="004518CF">
        <w:rPr>
          <w:bCs/>
          <w:szCs w:val="24"/>
        </w:rPr>
        <w:t>2005</w:t>
      </w:r>
      <w:r w:rsidR="00700F32" w:rsidRPr="004518CF">
        <w:rPr>
          <w:bCs/>
          <w:szCs w:val="24"/>
        </w:rPr>
        <w:t>-</w:t>
      </w:r>
      <w:r w:rsidR="000F07F0" w:rsidRPr="004518CF">
        <w:rPr>
          <w:bCs/>
          <w:szCs w:val="24"/>
        </w:rPr>
        <w:t>2007</w:t>
      </w:r>
      <w:r w:rsidR="009F6A16" w:rsidRPr="004518CF">
        <w:rPr>
          <w:bCs/>
          <w:szCs w:val="24"/>
        </w:rPr>
        <w:t>)</w:t>
      </w:r>
    </w:p>
    <w:p w:rsidR="0026254A" w:rsidRPr="004518CF" w:rsidRDefault="00577565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Advanced Health Economics</w:t>
      </w:r>
      <w:r w:rsidR="00177BA3" w:rsidRPr="004518CF">
        <w:rPr>
          <w:bCs/>
          <w:szCs w:val="24"/>
        </w:rPr>
        <w:t xml:space="preserve"> (PhD)</w:t>
      </w:r>
      <w:r w:rsidRPr="004518CF">
        <w:rPr>
          <w:bCs/>
          <w:szCs w:val="24"/>
        </w:rPr>
        <w:t>.</w:t>
      </w:r>
      <w:r w:rsidR="00BF103D" w:rsidRPr="004518CF">
        <w:rPr>
          <w:bCs/>
          <w:szCs w:val="24"/>
        </w:rPr>
        <w:t xml:space="preserve"> </w:t>
      </w:r>
      <w:r w:rsidR="00867FFD" w:rsidRPr="004518CF">
        <w:rPr>
          <w:bCs/>
          <w:szCs w:val="24"/>
        </w:rPr>
        <w:t xml:space="preserve">Department of Health Management and </w:t>
      </w:r>
      <w:r w:rsidR="008844FA" w:rsidRPr="004518CF">
        <w:rPr>
          <w:bCs/>
          <w:szCs w:val="24"/>
        </w:rPr>
        <w:t xml:space="preserve">Policy, </w:t>
      </w:r>
      <w:r w:rsidR="00867FFD" w:rsidRPr="004518CF">
        <w:rPr>
          <w:bCs/>
          <w:szCs w:val="24"/>
        </w:rPr>
        <w:t>University of Iow</w:t>
      </w:r>
      <w:r w:rsidR="008844FA" w:rsidRPr="004518CF">
        <w:rPr>
          <w:bCs/>
          <w:szCs w:val="24"/>
        </w:rPr>
        <w:t xml:space="preserve">a </w:t>
      </w:r>
      <w:r w:rsidR="00867FFD" w:rsidRPr="004518CF">
        <w:rPr>
          <w:bCs/>
          <w:szCs w:val="24"/>
        </w:rPr>
        <w:t>(</w:t>
      </w:r>
      <w:r w:rsidR="003D2440" w:rsidRPr="004518CF">
        <w:rPr>
          <w:bCs/>
          <w:szCs w:val="24"/>
        </w:rPr>
        <w:t>2003</w:t>
      </w:r>
      <w:r w:rsidR="0052265D" w:rsidRPr="004518CF">
        <w:rPr>
          <w:bCs/>
          <w:szCs w:val="24"/>
        </w:rPr>
        <w:t>-</w:t>
      </w:r>
      <w:r w:rsidR="000F07F0" w:rsidRPr="004518CF">
        <w:rPr>
          <w:bCs/>
          <w:szCs w:val="24"/>
        </w:rPr>
        <w:t>2007</w:t>
      </w:r>
      <w:r w:rsidR="00867FFD" w:rsidRPr="004518CF">
        <w:rPr>
          <w:bCs/>
          <w:szCs w:val="24"/>
        </w:rPr>
        <w:t>)</w:t>
      </w:r>
    </w:p>
    <w:p w:rsidR="0026254A" w:rsidRPr="004518CF" w:rsidRDefault="00407122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Services Research Methods</w:t>
      </w:r>
      <w:r w:rsidR="00177BA3" w:rsidRPr="004518CF">
        <w:rPr>
          <w:bCs/>
          <w:szCs w:val="24"/>
        </w:rPr>
        <w:t xml:space="preserve"> (PhD)</w:t>
      </w:r>
      <w:r w:rsidRPr="004518CF">
        <w:rPr>
          <w:bCs/>
          <w:szCs w:val="24"/>
        </w:rPr>
        <w:t>. Department of Health Management and Policy, University of Iowa (2004)</w:t>
      </w:r>
    </w:p>
    <w:p w:rsidR="009D6678" w:rsidRPr="004518CF" w:rsidRDefault="009D6678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Politics and Policy</w:t>
      </w:r>
      <w:r w:rsidR="00177BA3" w:rsidRPr="004518CF">
        <w:rPr>
          <w:bCs/>
          <w:szCs w:val="24"/>
        </w:rPr>
        <w:t xml:space="preserve"> (MPH)</w:t>
      </w:r>
      <w:r w:rsidRPr="004518CF">
        <w:rPr>
          <w:bCs/>
          <w:szCs w:val="24"/>
        </w:rPr>
        <w:t>. University of California, Berkeley (1999)</w:t>
      </w:r>
    </w:p>
    <w:p w:rsidR="000F07F0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 xml:space="preserve">Health Economics. </w:t>
      </w:r>
      <w:r w:rsidR="009D6678" w:rsidRPr="004518CF">
        <w:rPr>
          <w:bCs/>
          <w:szCs w:val="24"/>
        </w:rPr>
        <w:t>University of California, B</w:t>
      </w:r>
      <w:r w:rsidRPr="004518CF">
        <w:rPr>
          <w:bCs/>
          <w:szCs w:val="24"/>
        </w:rPr>
        <w:t>erkeley, Extension (1997-1999)</w:t>
      </w:r>
    </w:p>
    <w:p w:rsidR="009D6678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bCs/>
          <w:szCs w:val="24"/>
        </w:rPr>
        <w:t>Health Economics</w:t>
      </w:r>
      <w:r w:rsidR="00177BA3" w:rsidRPr="004518CF">
        <w:rPr>
          <w:bCs/>
          <w:szCs w:val="24"/>
        </w:rPr>
        <w:t xml:space="preserve"> (MPH)</w:t>
      </w:r>
      <w:r w:rsidRPr="004518CF">
        <w:rPr>
          <w:bCs/>
          <w:szCs w:val="24"/>
        </w:rPr>
        <w:t xml:space="preserve">. </w:t>
      </w:r>
      <w:r w:rsidR="009D6678" w:rsidRPr="004518CF">
        <w:rPr>
          <w:bCs/>
          <w:szCs w:val="24"/>
        </w:rPr>
        <w:t>University of California, Berkeley, as Teaching Assistant (1996)</w:t>
      </w:r>
    </w:p>
    <w:p w:rsidR="000F07F0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szCs w:val="24"/>
        </w:rPr>
        <w:t>Introduction to Micro/Macro Economics</w:t>
      </w:r>
      <w:r w:rsidR="00177BA3" w:rsidRPr="004518CF">
        <w:rPr>
          <w:szCs w:val="24"/>
        </w:rPr>
        <w:t xml:space="preserve"> (Undergraduate)</w:t>
      </w:r>
      <w:r w:rsidRPr="004518CF">
        <w:rPr>
          <w:szCs w:val="24"/>
        </w:rPr>
        <w:t>. University of California, Berkeley, as Teaching Assistant with two sections (1997)</w:t>
      </w:r>
    </w:p>
    <w:p w:rsidR="009D6678" w:rsidRPr="004518CF" w:rsidRDefault="000F07F0" w:rsidP="00190FF1">
      <w:pPr>
        <w:pStyle w:val="BodyText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</w:tabs>
        <w:spacing w:before="120" w:after="120"/>
        <w:ind w:left="360" w:hanging="360"/>
        <w:jc w:val="both"/>
        <w:rPr>
          <w:bCs/>
          <w:szCs w:val="24"/>
        </w:rPr>
      </w:pPr>
      <w:r w:rsidRPr="004518CF">
        <w:rPr>
          <w:szCs w:val="24"/>
        </w:rPr>
        <w:t>Introduction to Micro/Macro Economics</w:t>
      </w:r>
      <w:r w:rsidR="00177BA3" w:rsidRPr="004518CF">
        <w:rPr>
          <w:szCs w:val="24"/>
        </w:rPr>
        <w:t xml:space="preserve"> (Undergraduate)</w:t>
      </w:r>
      <w:r w:rsidRPr="004518CF">
        <w:rPr>
          <w:szCs w:val="24"/>
        </w:rPr>
        <w:t>. University of Maine, Orono, as Teaching Assistant (1986-1989)</w:t>
      </w:r>
    </w:p>
    <w:p w:rsidR="000F07F0" w:rsidRPr="004518CF" w:rsidRDefault="00177BA3" w:rsidP="00190FF1">
      <w:pPr>
        <w:spacing w:before="120"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Chaired 5 doctoral dissertation committees</w:t>
      </w:r>
      <w:r w:rsidR="000F07F0" w:rsidRPr="004518CF">
        <w:rPr>
          <w:rFonts w:ascii="Times New Roman" w:hAnsi="Times New Roman"/>
          <w:sz w:val="24"/>
          <w:szCs w:val="24"/>
        </w:rPr>
        <w:t xml:space="preserve">; </w:t>
      </w:r>
      <w:r w:rsidR="00D53A51" w:rsidRPr="004518CF">
        <w:rPr>
          <w:rFonts w:ascii="Times New Roman" w:hAnsi="Times New Roman"/>
          <w:sz w:val="24"/>
          <w:szCs w:val="24"/>
        </w:rPr>
        <w:t>Member of 11</w:t>
      </w:r>
      <w:r w:rsidRPr="004518CF">
        <w:rPr>
          <w:rFonts w:ascii="Times New Roman" w:hAnsi="Times New Roman"/>
          <w:sz w:val="24"/>
          <w:szCs w:val="24"/>
        </w:rPr>
        <w:t xml:space="preserve"> doctoral </w:t>
      </w:r>
      <w:r w:rsidR="000F07F0" w:rsidRPr="004518CF">
        <w:rPr>
          <w:rFonts w:ascii="Times New Roman" w:hAnsi="Times New Roman"/>
          <w:sz w:val="24"/>
          <w:szCs w:val="24"/>
        </w:rPr>
        <w:t>d</w:t>
      </w:r>
      <w:r w:rsidRPr="004518CF">
        <w:rPr>
          <w:rFonts w:ascii="Times New Roman" w:hAnsi="Times New Roman"/>
          <w:sz w:val="24"/>
          <w:szCs w:val="24"/>
        </w:rPr>
        <w:t>issertation committees</w:t>
      </w:r>
      <w:r w:rsidR="000F07F0" w:rsidRPr="004518CF">
        <w:rPr>
          <w:rFonts w:ascii="Times New Roman" w:hAnsi="Times New Roman"/>
          <w:sz w:val="24"/>
          <w:szCs w:val="24"/>
        </w:rPr>
        <w:t>; Primary advisor to approximately 10 PhD students and 25 MHA, MBA, and MPH students</w:t>
      </w:r>
      <w:r w:rsidRPr="004518CF">
        <w:rPr>
          <w:rFonts w:ascii="Times New Roman" w:hAnsi="Times New Roman"/>
          <w:sz w:val="24"/>
          <w:szCs w:val="24"/>
        </w:rPr>
        <w:t>.  Department of Health Management &amp; Policy, University of Iowa</w:t>
      </w:r>
      <w:r w:rsidR="000F07F0" w:rsidRPr="004518CF">
        <w:rPr>
          <w:rFonts w:ascii="Times New Roman" w:hAnsi="Times New Roman"/>
          <w:sz w:val="24"/>
          <w:szCs w:val="24"/>
        </w:rPr>
        <w:t xml:space="preserve"> (2001-2007)</w:t>
      </w:r>
    </w:p>
    <w:p w:rsidR="009A38F9" w:rsidRPr="004518CF" w:rsidRDefault="00700F32" w:rsidP="00190FF1">
      <w:pPr>
        <w:spacing w:before="120"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lastRenderedPageBreak/>
        <w:t>Chaired 6</w:t>
      </w:r>
      <w:r w:rsidR="009A38F9" w:rsidRPr="004518CF">
        <w:rPr>
          <w:rFonts w:ascii="Times New Roman" w:hAnsi="Times New Roman"/>
          <w:sz w:val="24"/>
          <w:szCs w:val="24"/>
        </w:rPr>
        <w:t xml:space="preserve"> undergraduate economics honors </w:t>
      </w:r>
      <w:r w:rsidR="0026254A" w:rsidRPr="004518CF">
        <w:rPr>
          <w:rFonts w:ascii="Times New Roman" w:hAnsi="Times New Roman"/>
          <w:sz w:val="24"/>
          <w:szCs w:val="24"/>
        </w:rPr>
        <w:t xml:space="preserve">thesis </w:t>
      </w:r>
      <w:r w:rsidR="00177BA3" w:rsidRPr="004518CF">
        <w:rPr>
          <w:rFonts w:ascii="Times New Roman" w:hAnsi="Times New Roman"/>
          <w:sz w:val="24"/>
          <w:szCs w:val="24"/>
        </w:rPr>
        <w:t xml:space="preserve">committees.  Department of Economics, University of Iowa </w:t>
      </w:r>
      <w:r w:rsidR="000F07F0" w:rsidRPr="004518CF">
        <w:rPr>
          <w:rFonts w:ascii="Times New Roman" w:hAnsi="Times New Roman"/>
          <w:sz w:val="24"/>
          <w:szCs w:val="24"/>
        </w:rPr>
        <w:t>(2002-2007</w:t>
      </w:r>
      <w:r w:rsidR="009A38F9" w:rsidRPr="004518CF">
        <w:rPr>
          <w:rFonts w:ascii="Times New Roman" w:hAnsi="Times New Roman"/>
          <w:sz w:val="24"/>
          <w:szCs w:val="24"/>
        </w:rPr>
        <w:t>)</w:t>
      </w:r>
    </w:p>
    <w:p w:rsidR="00D674EC" w:rsidRPr="004518CF" w:rsidRDefault="00D674E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</w:p>
    <w:p w:rsidR="00D674EC" w:rsidRPr="004518CF" w:rsidRDefault="00195F8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COMMITTEES &amp; ADVISORY BOARDS</w:t>
      </w:r>
    </w:p>
    <w:p w:rsidR="0026254A" w:rsidRPr="004518CF" w:rsidRDefault="00A04060" w:rsidP="00190FF1">
      <w:pPr>
        <w:pStyle w:val="Footer"/>
        <w:tabs>
          <w:tab w:val="clear" w:pos="4320"/>
          <w:tab w:val="clear" w:pos="8640"/>
        </w:tabs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 xml:space="preserve">Advisory Board Member, Studies of California Hospital Markets, </w:t>
      </w:r>
      <w:r w:rsidR="007A1535" w:rsidRPr="004518CF">
        <w:rPr>
          <w:rFonts w:ascii="Times New Roman" w:hAnsi="Times New Roman"/>
          <w:bCs/>
          <w:sz w:val="24"/>
          <w:szCs w:val="24"/>
        </w:rPr>
        <w:t xml:space="preserve">Nicholas C. </w:t>
      </w:r>
      <w:r w:rsidRPr="004518CF">
        <w:rPr>
          <w:rFonts w:ascii="Times New Roman" w:hAnsi="Times New Roman"/>
          <w:bCs/>
          <w:sz w:val="24"/>
          <w:szCs w:val="24"/>
        </w:rPr>
        <w:t>Petris Center on Health Care Markets and Consumer Welfare at the University of California, Berkeley (2001-present)</w:t>
      </w:r>
    </w:p>
    <w:p w:rsidR="0026254A" w:rsidRPr="004518CF" w:rsidRDefault="00A04060" w:rsidP="00190FF1">
      <w:pPr>
        <w:pStyle w:val="Footer"/>
        <w:tabs>
          <w:tab w:val="clear" w:pos="4320"/>
          <w:tab w:val="clear" w:pos="8640"/>
        </w:tabs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Advisory Board Member, California Health Interview Survey, University of California, Los Angeles (2000-2001)</w:t>
      </w:r>
    </w:p>
    <w:p w:rsidR="0026254A" w:rsidRPr="004518CF" w:rsidRDefault="00A04060" w:rsidP="00190FF1">
      <w:pPr>
        <w:pStyle w:val="Footer"/>
        <w:tabs>
          <w:tab w:val="clear" w:pos="4320"/>
          <w:tab w:val="clear" w:pos="8640"/>
        </w:tabs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Advisory Board</w:t>
      </w:r>
      <w:r w:rsidR="008844FA" w:rsidRPr="004518CF">
        <w:rPr>
          <w:rFonts w:ascii="Times New Roman" w:hAnsi="Times New Roman"/>
          <w:bCs/>
          <w:sz w:val="24"/>
          <w:szCs w:val="24"/>
        </w:rPr>
        <w:t xml:space="preserve"> Member</w:t>
      </w:r>
      <w:r w:rsidRPr="004518CF">
        <w:rPr>
          <w:rFonts w:ascii="Times New Roman" w:hAnsi="Times New Roman"/>
          <w:bCs/>
          <w:sz w:val="24"/>
          <w:szCs w:val="24"/>
        </w:rPr>
        <w:t xml:space="preserve">, Analysis of External </w:t>
      </w:r>
      <w:r w:rsidR="00A37C72" w:rsidRPr="004518CF">
        <w:rPr>
          <w:rFonts w:ascii="Times New Roman" w:hAnsi="Times New Roman"/>
          <w:bCs/>
          <w:sz w:val="24"/>
          <w:szCs w:val="24"/>
        </w:rPr>
        <w:t xml:space="preserve">Medical </w:t>
      </w:r>
      <w:r w:rsidRPr="004518CF">
        <w:rPr>
          <w:rFonts w:ascii="Times New Roman" w:hAnsi="Times New Roman"/>
          <w:bCs/>
          <w:sz w:val="24"/>
          <w:szCs w:val="24"/>
        </w:rPr>
        <w:t>Review Programs in California, Institute for Medical Quality, San Francisco, California (2000-2001)</w:t>
      </w:r>
    </w:p>
    <w:p w:rsidR="00A04060" w:rsidRPr="004518CF" w:rsidRDefault="00A04060" w:rsidP="00190FF1">
      <w:pPr>
        <w:pStyle w:val="Footer"/>
        <w:tabs>
          <w:tab w:val="clear" w:pos="4320"/>
          <w:tab w:val="clear" w:pos="8640"/>
        </w:tabs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Advisory Board Member, Small-Group Health Insurance Reform, California H</w:t>
      </w:r>
      <w:r w:rsidR="00CB4B01" w:rsidRPr="004518CF">
        <w:rPr>
          <w:rFonts w:ascii="Times New Roman" w:hAnsi="Times New Roman"/>
          <w:bCs/>
          <w:sz w:val="24"/>
          <w:szCs w:val="24"/>
        </w:rPr>
        <w:t>ealth Care Foundation (1999-2001</w:t>
      </w:r>
      <w:r w:rsidRPr="004518CF">
        <w:rPr>
          <w:rFonts w:ascii="Times New Roman" w:hAnsi="Times New Roman"/>
          <w:bCs/>
          <w:sz w:val="24"/>
          <w:szCs w:val="24"/>
        </w:rPr>
        <w:t>)</w:t>
      </w:r>
    </w:p>
    <w:p w:rsidR="00C13082" w:rsidRPr="004518CF" w:rsidRDefault="00C13082" w:rsidP="00C13082">
      <w:pPr>
        <w:tabs>
          <w:tab w:val="left" w:pos="36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C13082" w:rsidRPr="004518CF" w:rsidRDefault="00C13082" w:rsidP="00C13082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jc w:val="both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AWARDS &amp; HONORS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Career Award.  Merit Review Entry Program (MREP). U.S. Veteran’s Health Administration, Division of Health Services Research and Development (2003 - 2006)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New Investigator Research Award, University of Iowa, College of Public Health (2002)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Vice Chancellor for Research Fund Award, University of California, Berkeley (1999)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Russell M. Grossman Medical Research Fund Award, University of California, Berkeley (1998 - 1999)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Agency for Health Care Policy and Research (AHCPR, now AHRQ), Dissertation Grant (1997 - 1998)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Health Services and Policy Analysis, Doctoral Fellowship Award, University of California, Berkeley (1996)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National Institute of Mental Health, Doctoral Fellowship (1993 - 1995)</w:t>
      </w:r>
    </w:p>
    <w:p w:rsidR="00C13082" w:rsidRPr="004518CF" w:rsidRDefault="00C13082" w:rsidP="00190FF1">
      <w:pPr>
        <w:spacing w:before="120" w:after="12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Omicron Delta Epsilon, Economics Honor Society, Maine Alpha Chapter (1988)</w:t>
      </w:r>
    </w:p>
    <w:p w:rsidR="006B483E" w:rsidRPr="004518CF" w:rsidRDefault="006B483E" w:rsidP="00360CC3">
      <w:pPr>
        <w:pStyle w:val="Heading3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rPr>
          <w:smallCaps w:val="0"/>
          <w:sz w:val="24"/>
          <w:szCs w:val="24"/>
        </w:rPr>
      </w:pPr>
    </w:p>
    <w:p w:rsidR="00D674EC" w:rsidRPr="004518CF" w:rsidRDefault="00195F8C" w:rsidP="00360CC3">
      <w:pPr>
        <w:pStyle w:val="Heading3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rPr>
          <w:b w:val="0"/>
          <w:smallCaps w:val="0"/>
          <w:sz w:val="24"/>
          <w:szCs w:val="24"/>
        </w:rPr>
      </w:pPr>
      <w:r w:rsidRPr="004518CF">
        <w:rPr>
          <w:smallCaps w:val="0"/>
          <w:sz w:val="24"/>
          <w:szCs w:val="24"/>
        </w:rPr>
        <w:t>MANUSCRIPT REVIEWING</w:t>
      </w:r>
    </w:p>
    <w:p w:rsidR="00A93E3D" w:rsidRPr="004518CF" w:rsidRDefault="00A93E3D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Medical Care Research and Review (2009-present)</w:t>
      </w:r>
    </w:p>
    <w:p w:rsidR="00762527" w:rsidRPr="004518CF" w:rsidRDefault="00762527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Journal of the American Medical Association (JAMA) (2008-present)</w:t>
      </w:r>
    </w:p>
    <w:p w:rsidR="005F7F1F" w:rsidRPr="004518CF" w:rsidRDefault="000F028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Journal of Health Politics, Policy, and Law</w:t>
      </w:r>
      <w:r w:rsidRPr="004518CF">
        <w:rPr>
          <w:rFonts w:ascii="Times New Roman" w:hAnsi="Times New Roman"/>
          <w:bCs/>
          <w:iCs/>
          <w:sz w:val="24"/>
          <w:szCs w:val="24"/>
        </w:rPr>
        <w:t xml:space="preserve"> (1999-present)</w:t>
      </w:r>
    </w:p>
    <w:p w:rsidR="00177BA3" w:rsidRPr="004518CF" w:rsidRDefault="000F028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Health Services Research</w:t>
      </w:r>
      <w:r w:rsidRPr="004518CF">
        <w:rPr>
          <w:rFonts w:ascii="Times New Roman" w:hAnsi="Times New Roman"/>
          <w:bCs/>
          <w:iCs/>
          <w:sz w:val="24"/>
          <w:szCs w:val="24"/>
        </w:rPr>
        <w:t xml:space="preserve"> (2001-present)</w:t>
      </w:r>
    </w:p>
    <w:p w:rsidR="005F7F1F" w:rsidRPr="004518CF" w:rsidRDefault="00A04060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American Journal of Managed Care</w:t>
      </w:r>
      <w:r w:rsidRPr="004518CF">
        <w:rPr>
          <w:rFonts w:ascii="Times New Roman" w:hAnsi="Times New Roman"/>
          <w:bCs/>
          <w:iCs/>
          <w:sz w:val="24"/>
          <w:szCs w:val="24"/>
        </w:rPr>
        <w:t xml:space="preserve"> (2002-present)</w:t>
      </w:r>
    </w:p>
    <w:p w:rsidR="005F7F1F" w:rsidRPr="004518CF" w:rsidRDefault="00DC0F9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Review of Industrial Organization (2004-present)</w:t>
      </w:r>
    </w:p>
    <w:p w:rsidR="005F7F1F" w:rsidRPr="004518CF" w:rsidRDefault="000F028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bCs/>
          <w:iCs/>
          <w:sz w:val="24"/>
          <w:szCs w:val="24"/>
        </w:rPr>
        <w:t>Public Ma</w:t>
      </w:r>
      <w:r w:rsidR="0026254A" w:rsidRPr="004518CF">
        <w:rPr>
          <w:rFonts w:ascii="Times New Roman" w:hAnsi="Times New Roman"/>
          <w:bCs/>
          <w:iCs/>
          <w:sz w:val="24"/>
          <w:szCs w:val="24"/>
        </w:rPr>
        <w:t>nagement Review (2006-present)</w:t>
      </w:r>
    </w:p>
    <w:p w:rsidR="005F7F1F" w:rsidRPr="004518CF" w:rsidRDefault="000F028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lastRenderedPageBreak/>
        <w:t>Annals of Beha</w:t>
      </w:r>
      <w:r w:rsidR="0026254A" w:rsidRPr="004518CF">
        <w:rPr>
          <w:rFonts w:ascii="Times New Roman" w:hAnsi="Times New Roman"/>
          <w:snapToGrid/>
          <w:sz w:val="24"/>
          <w:szCs w:val="24"/>
        </w:rPr>
        <w:t>vioral Medicine (2006-present)</w:t>
      </w:r>
    </w:p>
    <w:p w:rsidR="000F028F" w:rsidRPr="004518CF" w:rsidRDefault="000F028F" w:rsidP="00190FF1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>Nicotine &amp; Tobacco Research (2006-present)</w:t>
      </w:r>
    </w:p>
    <w:p w:rsidR="00A04060" w:rsidRPr="004518CF" w:rsidRDefault="00195F8C" w:rsidP="00360CC3">
      <w:pPr>
        <w:widowControl/>
        <w:autoSpaceDE w:val="0"/>
        <w:autoSpaceDN w:val="0"/>
        <w:adjustRightInd w:val="0"/>
        <w:spacing w:before="120" w:after="120"/>
        <w:rPr>
          <w:rFonts w:ascii="Times New Roman" w:hAnsi="Times New Roman"/>
          <w:snapToGrid/>
          <w:sz w:val="24"/>
          <w:szCs w:val="24"/>
        </w:rPr>
      </w:pPr>
      <w:r w:rsidRPr="004518CF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D674EC" w:rsidRPr="004518CF" w:rsidRDefault="00195F8C" w:rsidP="00360CC3">
      <w:pPr>
        <w:pStyle w:val="Heading1"/>
        <w:tabs>
          <w:tab w:val="clear" w:pos="288"/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5472"/>
          <w:tab w:val="left" w:pos="360"/>
        </w:tabs>
        <w:spacing w:before="120" w:after="120"/>
        <w:rPr>
          <w:b w:val="0"/>
          <w:smallCaps w:val="0"/>
          <w:szCs w:val="24"/>
        </w:rPr>
      </w:pPr>
      <w:r w:rsidRPr="004518CF">
        <w:rPr>
          <w:smallCaps w:val="0"/>
          <w:szCs w:val="24"/>
        </w:rPr>
        <w:t>ASSOCIATION MEMBERSHIPS</w:t>
      </w:r>
    </w:p>
    <w:p w:rsidR="00F74BD6" w:rsidRPr="004518CF" w:rsidRDefault="00F74BD6" w:rsidP="00190FF1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International Society of Pharmacoeconomics and Outcomes Research (2007-present)</w:t>
      </w:r>
    </w:p>
    <w:p w:rsidR="005F7F1F" w:rsidRPr="004518CF" w:rsidRDefault="002F39BC" w:rsidP="00190FF1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bCs/>
          <w:sz w:val="24"/>
          <w:szCs w:val="24"/>
        </w:rPr>
        <w:t>American Society of Health Economists (2005-present)</w:t>
      </w:r>
    </w:p>
    <w:p w:rsidR="005F7F1F" w:rsidRPr="004518CF" w:rsidRDefault="00A54E49" w:rsidP="00190FF1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4518CF">
        <w:rPr>
          <w:rFonts w:ascii="Times New Roman" w:hAnsi="Times New Roman"/>
          <w:sz w:val="24"/>
          <w:szCs w:val="24"/>
        </w:rPr>
        <w:t>International Health Economics Association (1998-present)</w:t>
      </w:r>
    </w:p>
    <w:sectPr w:rsidR="005F7F1F" w:rsidRPr="004518CF" w:rsidSect="004B66D1">
      <w:headerReference w:type="even" r:id="rId11"/>
      <w:headerReference w:type="default" r:id="rId12"/>
      <w:footerReference w:type="even" r:id="rId13"/>
      <w:footerReference w:type="default" r:id="rId14"/>
      <w:footnotePr>
        <w:numFmt w:val="chicago"/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2D" w:rsidRDefault="0034572D">
      <w:r>
        <w:separator/>
      </w:r>
    </w:p>
  </w:endnote>
  <w:endnote w:type="continuationSeparator" w:id="0">
    <w:p w:rsidR="0034572D" w:rsidRDefault="003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D8" w:rsidRDefault="005346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4C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4CD8" w:rsidRDefault="00E64C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D8" w:rsidRDefault="00E64CD8">
    <w:pPr>
      <w:pStyle w:val="Footer"/>
      <w:framePr w:wrap="around" w:vAnchor="text" w:hAnchor="margin" w:xAlign="right" w:y="1"/>
      <w:jc w:val="right"/>
      <w:rPr>
        <w:rStyle w:val="PageNumber"/>
        <w:rFonts w:ascii="Times New Roman" w:hAnsi="Times New Roman"/>
      </w:rPr>
    </w:pPr>
  </w:p>
  <w:p w:rsidR="00E64CD8" w:rsidRDefault="00E64C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2D" w:rsidRDefault="0034572D">
      <w:r>
        <w:separator/>
      </w:r>
    </w:p>
  </w:footnote>
  <w:footnote w:type="continuationSeparator" w:id="0">
    <w:p w:rsidR="0034572D" w:rsidRDefault="0034572D">
      <w:r>
        <w:continuationSeparator/>
      </w:r>
    </w:p>
  </w:footnote>
  <w:footnote w:id="1">
    <w:p w:rsidR="00294D3A" w:rsidRPr="00294D3A" w:rsidRDefault="00294D3A" w:rsidP="00294D3A">
      <w:pPr>
        <w:pStyle w:val="FootnoteText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94D3A">
        <w:rPr>
          <w:rStyle w:val="FootnoteReference"/>
          <w:rFonts w:ascii="Times New Roman" w:hAnsi="Times New Roman"/>
          <w:sz w:val="22"/>
          <w:szCs w:val="22"/>
        </w:rPr>
        <w:footnoteRef/>
      </w:r>
      <w:r w:rsidR="00237F5D">
        <w:rPr>
          <w:rFonts w:ascii="Times New Roman" w:hAnsi="Times New Roman"/>
          <w:sz w:val="22"/>
          <w:szCs w:val="22"/>
        </w:rPr>
        <w:t xml:space="preserve"> </w:t>
      </w:r>
      <w:r w:rsidR="001A12C4">
        <w:rPr>
          <w:rFonts w:ascii="Times New Roman" w:hAnsi="Times New Roman"/>
          <w:sz w:val="22"/>
          <w:szCs w:val="22"/>
        </w:rPr>
        <w:t>Interdisciplinary</w:t>
      </w:r>
      <w:r w:rsidRPr="00294D3A">
        <w:rPr>
          <w:rFonts w:ascii="Times New Roman" w:hAnsi="Times New Roman"/>
          <w:sz w:val="22"/>
          <w:szCs w:val="22"/>
        </w:rPr>
        <w:t xml:space="preserve"> </w:t>
      </w:r>
      <w:r w:rsidR="001A12C4">
        <w:rPr>
          <w:rFonts w:ascii="Times New Roman" w:hAnsi="Times New Roman"/>
          <w:sz w:val="22"/>
          <w:szCs w:val="22"/>
        </w:rPr>
        <w:t xml:space="preserve">doctoral </w:t>
      </w:r>
      <w:r w:rsidRPr="00294D3A">
        <w:rPr>
          <w:rFonts w:ascii="Times New Roman" w:hAnsi="Times New Roman"/>
          <w:sz w:val="22"/>
          <w:szCs w:val="22"/>
        </w:rPr>
        <w:t xml:space="preserve">program between </w:t>
      </w:r>
      <w:r w:rsidR="00237F5D">
        <w:rPr>
          <w:rFonts w:ascii="Times New Roman" w:hAnsi="Times New Roman"/>
          <w:sz w:val="22"/>
          <w:szCs w:val="22"/>
        </w:rPr>
        <w:t xml:space="preserve">three University of California Berkeley Colleges and Departments: College of Public Health’s </w:t>
      </w:r>
      <w:r w:rsidRPr="00294D3A">
        <w:rPr>
          <w:rFonts w:ascii="Times New Roman" w:hAnsi="Times New Roman"/>
          <w:sz w:val="22"/>
          <w:szCs w:val="22"/>
        </w:rPr>
        <w:t>Departmen</w:t>
      </w:r>
      <w:r w:rsidR="00237F5D">
        <w:rPr>
          <w:rFonts w:ascii="Times New Roman" w:hAnsi="Times New Roman"/>
          <w:sz w:val="22"/>
          <w:szCs w:val="22"/>
        </w:rPr>
        <w:t>t of Health Management &amp; Policy (Robinson)</w:t>
      </w:r>
      <w:r w:rsidRPr="00294D3A">
        <w:rPr>
          <w:rFonts w:ascii="Times New Roman" w:hAnsi="Times New Roman"/>
          <w:sz w:val="22"/>
          <w:szCs w:val="22"/>
        </w:rPr>
        <w:t>, Department of Economics</w:t>
      </w:r>
      <w:r w:rsidR="00237F5D">
        <w:rPr>
          <w:rFonts w:ascii="Times New Roman" w:hAnsi="Times New Roman"/>
          <w:sz w:val="22"/>
          <w:szCs w:val="22"/>
        </w:rPr>
        <w:t xml:space="preserve"> (Keeler)</w:t>
      </w:r>
      <w:r w:rsidRPr="00294D3A">
        <w:rPr>
          <w:rFonts w:ascii="Times New Roman" w:hAnsi="Times New Roman"/>
          <w:sz w:val="22"/>
          <w:szCs w:val="22"/>
        </w:rPr>
        <w:t xml:space="preserve">, and </w:t>
      </w:r>
      <w:r w:rsidR="00237F5D">
        <w:rPr>
          <w:rFonts w:ascii="Times New Roman" w:hAnsi="Times New Roman"/>
          <w:sz w:val="22"/>
          <w:szCs w:val="22"/>
        </w:rPr>
        <w:t xml:space="preserve">The </w:t>
      </w:r>
      <w:r w:rsidRPr="00294D3A">
        <w:rPr>
          <w:rFonts w:ascii="Times New Roman" w:hAnsi="Times New Roman"/>
          <w:sz w:val="22"/>
          <w:szCs w:val="22"/>
        </w:rPr>
        <w:t>Haas School of Business</w:t>
      </w:r>
      <w:r w:rsidR="00237F5D">
        <w:rPr>
          <w:rFonts w:ascii="Times New Roman" w:hAnsi="Times New Roman"/>
          <w:sz w:val="22"/>
          <w:szCs w:val="22"/>
        </w:rPr>
        <w:t xml:space="preserve"> (Williamson)</w:t>
      </w:r>
    </w:p>
  </w:footnote>
  <w:footnote w:id="2">
    <w:p w:rsidR="002E19C0" w:rsidRPr="00294D3A" w:rsidRDefault="002E19C0" w:rsidP="00294D3A">
      <w:pPr>
        <w:pStyle w:val="FootnoteText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94D3A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94D3A">
        <w:rPr>
          <w:rFonts w:ascii="Times New Roman" w:hAnsi="Times New Roman"/>
          <w:sz w:val="22"/>
          <w:szCs w:val="22"/>
        </w:rPr>
        <w:t xml:space="preserve"> </w:t>
      </w:r>
      <w:r w:rsidR="00967A00" w:rsidRPr="00294D3A">
        <w:rPr>
          <w:rFonts w:ascii="Times New Roman" w:hAnsi="Times New Roman"/>
          <w:sz w:val="22"/>
          <w:szCs w:val="22"/>
        </w:rPr>
        <w:t>Dissertation Committee member Oliver Williamson was w</w:t>
      </w:r>
      <w:r w:rsidR="00CE65E4" w:rsidRPr="00294D3A">
        <w:rPr>
          <w:rFonts w:ascii="Times New Roman" w:hAnsi="Times New Roman"/>
          <w:sz w:val="22"/>
          <w:szCs w:val="22"/>
        </w:rPr>
        <w:t>inner</w:t>
      </w:r>
      <w:r w:rsidRPr="00294D3A">
        <w:rPr>
          <w:rFonts w:ascii="Times New Roman" w:hAnsi="Times New Roman"/>
          <w:sz w:val="22"/>
          <w:szCs w:val="22"/>
        </w:rPr>
        <w:t xml:space="preserve"> of the Nobel Prize in Economics</w:t>
      </w:r>
      <w:r w:rsidR="00CE65E4" w:rsidRPr="00294D3A">
        <w:rPr>
          <w:rFonts w:ascii="Times New Roman" w:hAnsi="Times New Roman"/>
          <w:sz w:val="22"/>
          <w:szCs w:val="22"/>
        </w:rPr>
        <w:t>, 2009</w:t>
      </w:r>
    </w:p>
  </w:footnote>
  <w:footnote w:id="3">
    <w:p w:rsidR="00425235" w:rsidRPr="00294D3A" w:rsidRDefault="00425235" w:rsidP="00294D3A">
      <w:pPr>
        <w:pStyle w:val="FootnoteText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94D3A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94D3A">
        <w:rPr>
          <w:rFonts w:ascii="Times New Roman" w:hAnsi="Times New Roman"/>
          <w:sz w:val="22"/>
          <w:szCs w:val="22"/>
        </w:rPr>
        <w:t xml:space="preserve"> Oxford Outcomes became a wholly owned subsidiary of ICON plc in January 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D8" w:rsidRDefault="005346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4C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4CD8" w:rsidRDefault="00E64CD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D8" w:rsidRPr="00294D3A" w:rsidRDefault="00E64CD8" w:rsidP="00E707D7">
    <w:pPr>
      <w:pStyle w:val="Header"/>
      <w:ind w:right="360"/>
      <w:jc w:val="right"/>
      <w:rPr>
        <w:rFonts w:ascii="Times New Roman" w:hAnsi="Times New Roman"/>
      </w:rPr>
    </w:pPr>
    <w:r w:rsidRPr="00294D3A">
      <w:rPr>
        <w:rFonts w:ascii="Times New Roman" w:hAnsi="Times New Roman"/>
      </w:rPr>
      <w:t xml:space="preserve">    John E. Schneider, PhD, CV Page </w:t>
    </w:r>
    <w:r w:rsidR="005346D0" w:rsidRPr="00294D3A">
      <w:rPr>
        <w:rFonts w:ascii="Times New Roman" w:hAnsi="Times New Roman"/>
      </w:rPr>
      <w:fldChar w:fldCharType="begin"/>
    </w:r>
    <w:r w:rsidRPr="00294D3A">
      <w:rPr>
        <w:rFonts w:ascii="Times New Roman" w:hAnsi="Times New Roman"/>
      </w:rPr>
      <w:instrText xml:space="preserve"> PAGE </w:instrText>
    </w:r>
    <w:r w:rsidR="005346D0" w:rsidRPr="00294D3A">
      <w:rPr>
        <w:rFonts w:ascii="Times New Roman" w:hAnsi="Times New Roman"/>
      </w:rPr>
      <w:fldChar w:fldCharType="separate"/>
    </w:r>
    <w:r w:rsidR="004703EE">
      <w:rPr>
        <w:rFonts w:ascii="Times New Roman" w:hAnsi="Times New Roman"/>
        <w:noProof/>
      </w:rPr>
      <w:t>12</w:t>
    </w:r>
    <w:r w:rsidR="005346D0" w:rsidRPr="00294D3A">
      <w:rPr>
        <w:rFonts w:ascii="Times New Roman" w:hAnsi="Times New Roman"/>
      </w:rPr>
      <w:fldChar w:fldCharType="end"/>
    </w:r>
    <w:r w:rsidRPr="00294D3A">
      <w:rPr>
        <w:rFonts w:ascii="Times New Roman" w:hAnsi="Times New Roman"/>
      </w:rPr>
      <w:t xml:space="preserve"> of </w:t>
    </w:r>
    <w:r w:rsidR="005346D0" w:rsidRPr="00294D3A">
      <w:rPr>
        <w:rFonts w:ascii="Times New Roman" w:hAnsi="Times New Roman"/>
      </w:rPr>
      <w:fldChar w:fldCharType="begin"/>
    </w:r>
    <w:r w:rsidRPr="00294D3A">
      <w:rPr>
        <w:rFonts w:ascii="Times New Roman" w:hAnsi="Times New Roman"/>
      </w:rPr>
      <w:instrText xml:space="preserve"> NUMPAGES </w:instrText>
    </w:r>
    <w:r w:rsidR="005346D0" w:rsidRPr="00294D3A">
      <w:rPr>
        <w:rFonts w:ascii="Times New Roman" w:hAnsi="Times New Roman"/>
      </w:rPr>
      <w:fldChar w:fldCharType="separate"/>
    </w:r>
    <w:r w:rsidR="004703EE">
      <w:rPr>
        <w:rFonts w:ascii="Times New Roman" w:hAnsi="Times New Roman"/>
        <w:noProof/>
      </w:rPr>
      <w:t>12</w:t>
    </w:r>
    <w:r w:rsidR="005346D0" w:rsidRPr="00294D3A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8B6"/>
    <w:multiLevelType w:val="hybridMultilevel"/>
    <w:tmpl w:val="C076FCE8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D73FA1"/>
    <w:multiLevelType w:val="hybridMultilevel"/>
    <w:tmpl w:val="98EE5B6C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71503"/>
    <w:multiLevelType w:val="hybridMultilevel"/>
    <w:tmpl w:val="37701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13614"/>
    <w:multiLevelType w:val="hybridMultilevel"/>
    <w:tmpl w:val="C8781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727DC"/>
    <w:multiLevelType w:val="hybridMultilevel"/>
    <w:tmpl w:val="95905AE8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31A2F"/>
    <w:multiLevelType w:val="hybridMultilevel"/>
    <w:tmpl w:val="87A2D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E1F53C8"/>
    <w:multiLevelType w:val="hybridMultilevel"/>
    <w:tmpl w:val="C04A7402"/>
    <w:lvl w:ilvl="0" w:tplc="423695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FDD1CFC"/>
    <w:multiLevelType w:val="hybridMultilevel"/>
    <w:tmpl w:val="909417FE"/>
    <w:lvl w:ilvl="0" w:tplc="54E0A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12499"/>
    <w:multiLevelType w:val="hybridMultilevel"/>
    <w:tmpl w:val="C7EEB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567250"/>
    <w:multiLevelType w:val="hybridMultilevel"/>
    <w:tmpl w:val="945E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4B6"/>
    <w:multiLevelType w:val="hybridMultilevel"/>
    <w:tmpl w:val="13503D08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F1618"/>
    <w:multiLevelType w:val="hybridMultilevel"/>
    <w:tmpl w:val="9BA20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1A5D"/>
    <w:multiLevelType w:val="hybridMultilevel"/>
    <w:tmpl w:val="1D76B6EE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DE6506"/>
    <w:multiLevelType w:val="hybridMultilevel"/>
    <w:tmpl w:val="B7D60B48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5429"/>
    <w:multiLevelType w:val="hybridMultilevel"/>
    <w:tmpl w:val="C5446496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202FC5"/>
    <w:multiLevelType w:val="hybridMultilevel"/>
    <w:tmpl w:val="5D6C8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2559CD"/>
    <w:multiLevelType w:val="hybridMultilevel"/>
    <w:tmpl w:val="B7FE2F12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063429"/>
    <w:multiLevelType w:val="hybridMultilevel"/>
    <w:tmpl w:val="FA0C24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2230CE"/>
    <w:multiLevelType w:val="hybridMultilevel"/>
    <w:tmpl w:val="FC6C6456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A35FDC"/>
    <w:multiLevelType w:val="hybridMultilevel"/>
    <w:tmpl w:val="920EA486"/>
    <w:lvl w:ilvl="0" w:tplc="4236952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DF793B"/>
    <w:multiLevelType w:val="hybridMultilevel"/>
    <w:tmpl w:val="3B92DF22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A37685"/>
    <w:multiLevelType w:val="hybridMultilevel"/>
    <w:tmpl w:val="E0E2F9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F607FA"/>
    <w:multiLevelType w:val="hybridMultilevel"/>
    <w:tmpl w:val="4AB09F1E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C5716"/>
    <w:multiLevelType w:val="hybridMultilevel"/>
    <w:tmpl w:val="393E77F4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56E8"/>
    <w:multiLevelType w:val="hybridMultilevel"/>
    <w:tmpl w:val="9EBE81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E9544C"/>
    <w:multiLevelType w:val="hybridMultilevel"/>
    <w:tmpl w:val="3B5C842A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90AD8"/>
    <w:multiLevelType w:val="hybridMultilevel"/>
    <w:tmpl w:val="61B82B32"/>
    <w:lvl w:ilvl="0" w:tplc="CE900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A22529"/>
    <w:multiLevelType w:val="multilevel"/>
    <w:tmpl w:val="B814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02C91"/>
    <w:multiLevelType w:val="hybridMultilevel"/>
    <w:tmpl w:val="D6D2EC8C"/>
    <w:lvl w:ilvl="0" w:tplc="423695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5"/>
  </w:num>
  <w:num w:numId="4">
    <w:abstractNumId w:val="18"/>
  </w:num>
  <w:num w:numId="5">
    <w:abstractNumId w:val="13"/>
  </w:num>
  <w:num w:numId="6">
    <w:abstractNumId w:val="21"/>
  </w:num>
  <w:num w:numId="7">
    <w:abstractNumId w:val="0"/>
  </w:num>
  <w:num w:numId="8">
    <w:abstractNumId w:val="23"/>
  </w:num>
  <w:num w:numId="9">
    <w:abstractNumId w:val="1"/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16"/>
  </w:num>
  <w:num w:numId="16">
    <w:abstractNumId w:val="6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15"/>
  </w:num>
  <w:num w:numId="22">
    <w:abstractNumId w:val="5"/>
  </w:num>
  <w:num w:numId="23">
    <w:abstractNumId w:val="2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19"/>
  </w:num>
  <w:num w:numId="28">
    <w:abstractNumId w:val="7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B0"/>
    <w:rsid w:val="000033B2"/>
    <w:rsid w:val="00004B9B"/>
    <w:rsid w:val="00005102"/>
    <w:rsid w:val="000105E6"/>
    <w:rsid w:val="00021D37"/>
    <w:rsid w:val="00022E1F"/>
    <w:rsid w:val="00024AA5"/>
    <w:rsid w:val="00024EC7"/>
    <w:rsid w:val="0003637D"/>
    <w:rsid w:val="000464CA"/>
    <w:rsid w:val="00055C29"/>
    <w:rsid w:val="00065B46"/>
    <w:rsid w:val="0006738D"/>
    <w:rsid w:val="00067AD5"/>
    <w:rsid w:val="000721E9"/>
    <w:rsid w:val="0007287D"/>
    <w:rsid w:val="00076B47"/>
    <w:rsid w:val="000777ED"/>
    <w:rsid w:val="00080D14"/>
    <w:rsid w:val="00090626"/>
    <w:rsid w:val="000947E5"/>
    <w:rsid w:val="000A0058"/>
    <w:rsid w:val="000A07B1"/>
    <w:rsid w:val="000A0D82"/>
    <w:rsid w:val="000B09B9"/>
    <w:rsid w:val="000B6B61"/>
    <w:rsid w:val="000B7BB9"/>
    <w:rsid w:val="000C4EB5"/>
    <w:rsid w:val="000C7877"/>
    <w:rsid w:val="000D18DA"/>
    <w:rsid w:val="000D1E83"/>
    <w:rsid w:val="000D6FE1"/>
    <w:rsid w:val="000D74F2"/>
    <w:rsid w:val="000E401E"/>
    <w:rsid w:val="000E7816"/>
    <w:rsid w:val="000F028F"/>
    <w:rsid w:val="000F07F0"/>
    <w:rsid w:val="000F098D"/>
    <w:rsid w:val="001023EA"/>
    <w:rsid w:val="00102677"/>
    <w:rsid w:val="0010676B"/>
    <w:rsid w:val="00107C69"/>
    <w:rsid w:val="00110A7D"/>
    <w:rsid w:val="00113758"/>
    <w:rsid w:val="00113CE5"/>
    <w:rsid w:val="00117B09"/>
    <w:rsid w:val="00130CE3"/>
    <w:rsid w:val="00130E79"/>
    <w:rsid w:val="00131ED2"/>
    <w:rsid w:val="001354AB"/>
    <w:rsid w:val="00141009"/>
    <w:rsid w:val="00146BDA"/>
    <w:rsid w:val="00147EEA"/>
    <w:rsid w:val="001556CF"/>
    <w:rsid w:val="00155B55"/>
    <w:rsid w:val="0017074D"/>
    <w:rsid w:val="00177BA3"/>
    <w:rsid w:val="001824E7"/>
    <w:rsid w:val="00190FF1"/>
    <w:rsid w:val="00195F8C"/>
    <w:rsid w:val="001A12C4"/>
    <w:rsid w:val="001A2321"/>
    <w:rsid w:val="001A42E7"/>
    <w:rsid w:val="001B3249"/>
    <w:rsid w:val="001C41CD"/>
    <w:rsid w:val="001D3CB7"/>
    <w:rsid w:val="001E22F1"/>
    <w:rsid w:val="001E6E56"/>
    <w:rsid w:val="002028C7"/>
    <w:rsid w:val="00207255"/>
    <w:rsid w:val="00211022"/>
    <w:rsid w:val="00211D32"/>
    <w:rsid w:val="00213361"/>
    <w:rsid w:val="00215171"/>
    <w:rsid w:val="00223B8B"/>
    <w:rsid w:val="0022703F"/>
    <w:rsid w:val="00233FAF"/>
    <w:rsid w:val="00237CAF"/>
    <w:rsid w:val="00237F5D"/>
    <w:rsid w:val="0024037E"/>
    <w:rsid w:val="00245D67"/>
    <w:rsid w:val="00251715"/>
    <w:rsid w:val="002524AC"/>
    <w:rsid w:val="002527FA"/>
    <w:rsid w:val="0026254A"/>
    <w:rsid w:val="002648EB"/>
    <w:rsid w:val="00283D32"/>
    <w:rsid w:val="00291390"/>
    <w:rsid w:val="00292633"/>
    <w:rsid w:val="00294D3A"/>
    <w:rsid w:val="00296130"/>
    <w:rsid w:val="002B07D7"/>
    <w:rsid w:val="002B4799"/>
    <w:rsid w:val="002B5876"/>
    <w:rsid w:val="002C13F4"/>
    <w:rsid w:val="002E19C0"/>
    <w:rsid w:val="002F235C"/>
    <w:rsid w:val="002F33C2"/>
    <w:rsid w:val="002F39BC"/>
    <w:rsid w:val="002F501E"/>
    <w:rsid w:val="0030112E"/>
    <w:rsid w:val="00305167"/>
    <w:rsid w:val="0030531E"/>
    <w:rsid w:val="00312AF8"/>
    <w:rsid w:val="00314DE6"/>
    <w:rsid w:val="003218D1"/>
    <w:rsid w:val="00323805"/>
    <w:rsid w:val="00325E90"/>
    <w:rsid w:val="003367C5"/>
    <w:rsid w:val="0034572D"/>
    <w:rsid w:val="00346E0A"/>
    <w:rsid w:val="003524FE"/>
    <w:rsid w:val="00353D2F"/>
    <w:rsid w:val="00360CC3"/>
    <w:rsid w:val="003649C2"/>
    <w:rsid w:val="00381741"/>
    <w:rsid w:val="00383786"/>
    <w:rsid w:val="00387A2F"/>
    <w:rsid w:val="00387B4A"/>
    <w:rsid w:val="0039012D"/>
    <w:rsid w:val="003958B5"/>
    <w:rsid w:val="00397A2A"/>
    <w:rsid w:val="003A3FD4"/>
    <w:rsid w:val="003B0B0D"/>
    <w:rsid w:val="003B1102"/>
    <w:rsid w:val="003D153C"/>
    <w:rsid w:val="003D2440"/>
    <w:rsid w:val="003D3C56"/>
    <w:rsid w:val="003D63E2"/>
    <w:rsid w:val="003D72CB"/>
    <w:rsid w:val="003E31D8"/>
    <w:rsid w:val="003E31E1"/>
    <w:rsid w:val="003E395C"/>
    <w:rsid w:val="003F125D"/>
    <w:rsid w:val="003F1B6A"/>
    <w:rsid w:val="003F29F4"/>
    <w:rsid w:val="003F39FC"/>
    <w:rsid w:val="003F46AF"/>
    <w:rsid w:val="004043C7"/>
    <w:rsid w:val="00407122"/>
    <w:rsid w:val="00407A00"/>
    <w:rsid w:val="004102FB"/>
    <w:rsid w:val="0041151E"/>
    <w:rsid w:val="004168CD"/>
    <w:rsid w:val="00422A44"/>
    <w:rsid w:val="00425235"/>
    <w:rsid w:val="00427658"/>
    <w:rsid w:val="004318C7"/>
    <w:rsid w:val="004353EC"/>
    <w:rsid w:val="00435632"/>
    <w:rsid w:val="004438C5"/>
    <w:rsid w:val="00446A22"/>
    <w:rsid w:val="004518CF"/>
    <w:rsid w:val="00454C4C"/>
    <w:rsid w:val="00455E85"/>
    <w:rsid w:val="0046034F"/>
    <w:rsid w:val="004604C7"/>
    <w:rsid w:val="0046718D"/>
    <w:rsid w:val="004703EE"/>
    <w:rsid w:val="00474764"/>
    <w:rsid w:val="00480380"/>
    <w:rsid w:val="00482554"/>
    <w:rsid w:val="00485064"/>
    <w:rsid w:val="00494BD1"/>
    <w:rsid w:val="00497579"/>
    <w:rsid w:val="004A0D90"/>
    <w:rsid w:val="004A4CEC"/>
    <w:rsid w:val="004B35EA"/>
    <w:rsid w:val="004B66D1"/>
    <w:rsid w:val="004B70D8"/>
    <w:rsid w:val="004C13B9"/>
    <w:rsid w:val="004C391B"/>
    <w:rsid w:val="004D1B52"/>
    <w:rsid w:val="004D279E"/>
    <w:rsid w:val="004D2B58"/>
    <w:rsid w:val="004D395D"/>
    <w:rsid w:val="004D4740"/>
    <w:rsid w:val="004E546D"/>
    <w:rsid w:val="004E5BC3"/>
    <w:rsid w:val="005018D5"/>
    <w:rsid w:val="00506354"/>
    <w:rsid w:val="00514898"/>
    <w:rsid w:val="00516B04"/>
    <w:rsid w:val="0052265D"/>
    <w:rsid w:val="00522BAC"/>
    <w:rsid w:val="005236C0"/>
    <w:rsid w:val="00532837"/>
    <w:rsid w:val="005346D0"/>
    <w:rsid w:val="00535793"/>
    <w:rsid w:val="0054353B"/>
    <w:rsid w:val="005437B6"/>
    <w:rsid w:val="005454CC"/>
    <w:rsid w:val="00546852"/>
    <w:rsid w:val="00552ABA"/>
    <w:rsid w:val="00553D58"/>
    <w:rsid w:val="00555F70"/>
    <w:rsid w:val="0056788B"/>
    <w:rsid w:val="00575792"/>
    <w:rsid w:val="0057584C"/>
    <w:rsid w:val="00577565"/>
    <w:rsid w:val="005776C0"/>
    <w:rsid w:val="0058037C"/>
    <w:rsid w:val="005806C2"/>
    <w:rsid w:val="00582E2A"/>
    <w:rsid w:val="00583684"/>
    <w:rsid w:val="00584530"/>
    <w:rsid w:val="00586C36"/>
    <w:rsid w:val="00591323"/>
    <w:rsid w:val="005A09FC"/>
    <w:rsid w:val="005A1B99"/>
    <w:rsid w:val="005A3170"/>
    <w:rsid w:val="005A3E6F"/>
    <w:rsid w:val="005A4A3B"/>
    <w:rsid w:val="005B51C9"/>
    <w:rsid w:val="005B5CFC"/>
    <w:rsid w:val="005C6DB7"/>
    <w:rsid w:val="005D34FC"/>
    <w:rsid w:val="005E23C9"/>
    <w:rsid w:val="005E3A35"/>
    <w:rsid w:val="005E5078"/>
    <w:rsid w:val="005F6163"/>
    <w:rsid w:val="005F7F1F"/>
    <w:rsid w:val="0060170E"/>
    <w:rsid w:val="00605984"/>
    <w:rsid w:val="0061607E"/>
    <w:rsid w:val="006209E1"/>
    <w:rsid w:val="0062111F"/>
    <w:rsid w:val="0062127E"/>
    <w:rsid w:val="0062621E"/>
    <w:rsid w:val="006274B2"/>
    <w:rsid w:val="0063130B"/>
    <w:rsid w:val="006408D2"/>
    <w:rsid w:val="00645555"/>
    <w:rsid w:val="006519A0"/>
    <w:rsid w:val="00651D9E"/>
    <w:rsid w:val="0065572C"/>
    <w:rsid w:val="00655D76"/>
    <w:rsid w:val="00663235"/>
    <w:rsid w:val="006645F1"/>
    <w:rsid w:val="006668DD"/>
    <w:rsid w:val="0066717F"/>
    <w:rsid w:val="00667AE1"/>
    <w:rsid w:val="00673161"/>
    <w:rsid w:val="00677378"/>
    <w:rsid w:val="0068100C"/>
    <w:rsid w:val="00687E55"/>
    <w:rsid w:val="00687F5A"/>
    <w:rsid w:val="006B02BC"/>
    <w:rsid w:val="006B0EA6"/>
    <w:rsid w:val="006B2AA9"/>
    <w:rsid w:val="006B483E"/>
    <w:rsid w:val="006B7E31"/>
    <w:rsid w:val="006C3D81"/>
    <w:rsid w:val="006C6332"/>
    <w:rsid w:val="006D5304"/>
    <w:rsid w:val="006E2B1F"/>
    <w:rsid w:val="006E337A"/>
    <w:rsid w:val="006E6F15"/>
    <w:rsid w:val="006F1035"/>
    <w:rsid w:val="00700F32"/>
    <w:rsid w:val="00702769"/>
    <w:rsid w:val="007037A7"/>
    <w:rsid w:val="00705059"/>
    <w:rsid w:val="0071330B"/>
    <w:rsid w:val="00713EC2"/>
    <w:rsid w:val="00715157"/>
    <w:rsid w:val="0072150F"/>
    <w:rsid w:val="007321F9"/>
    <w:rsid w:val="00733355"/>
    <w:rsid w:val="00754212"/>
    <w:rsid w:val="00757222"/>
    <w:rsid w:val="0076039C"/>
    <w:rsid w:val="0076069D"/>
    <w:rsid w:val="00762527"/>
    <w:rsid w:val="00762623"/>
    <w:rsid w:val="007643E1"/>
    <w:rsid w:val="00765D3B"/>
    <w:rsid w:val="00766C45"/>
    <w:rsid w:val="00766F9B"/>
    <w:rsid w:val="0078434A"/>
    <w:rsid w:val="007A1535"/>
    <w:rsid w:val="007A346B"/>
    <w:rsid w:val="007A6A37"/>
    <w:rsid w:val="007B06F8"/>
    <w:rsid w:val="007C1856"/>
    <w:rsid w:val="007E0578"/>
    <w:rsid w:val="007E3DCA"/>
    <w:rsid w:val="007F0C81"/>
    <w:rsid w:val="007F2139"/>
    <w:rsid w:val="007F2B75"/>
    <w:rsid w:val="007F2E86"/>
    <w:rsid w:val="0080400C"/>
    <w:rsid w:val="008137C6"/>
    <w:rsid w:val="008230ED"/>
    <w:rsid w:val="00831F55"/>
    <w:rsid w:val="0083316B"/>
    <w:rsid w:val="00846FF2"/>
    <w:rsid w:val="008531FA"/>
    <w:rsid w:val="0085404D"/>
    <w:rsid w:val="0085477C"/>
    <w:rsid w:val="00862B0D"/>
    <w:rsid w:val="008631DA"/>
    <w:rsid w:val="00867FFD"/>
    <w:rsid w:val="008768A2"/>
    <w:rsid w:val="00877068"/>
    <w:rsid w:val="008844FA"/>
    <w:rsid w:val="0088460A"/>
    <w:rsid w:val="00894828"/>
    <w:rsid w:val="008A1CD7"/>
    <w:rsid w:val="008B6612"/>
    <w:rsid w:val="008B7F47"/>
    <w:rsid w:val="008C720C"/>
    <w:rsid w:val="008D3873"/>
    <w:rsid w:val="008D4869"/>
    <w:rsid w:val="008D74C0"/>
    <w:rsid w:val="008F0178"/>
    <w:rsid w:val="008F059A"/>
    <w:rsid w:val="008F4DDC"/>
    <w:rsid w:val="008F6C90"/>
    <w:rsid w:val="008F7F7F"/>
    <w:rsid w:val="00911508"/>
    <w:rsid w:val="00911768"/>
    <w:rsid w:val="00912085"/>
    <w:rsid w:val="00912D7C"/>
    <w:rsid w:val="00916F30"/>
    <w:rsid w:val="00923695"/>
    <w:rsid w:val="00924CEA"/>
    <w:rsid w:val="00927982"/>
    <w:rsid w:val="009330FA"/>
    <w:rsid w:val="0093661F"/>
    <w:rsid w:val="009409A2"/>
    <w:rsid w:val="00953511"/>
    <w:rsid w:val="0095799B"/>
    <w:rsid w:val="009602A1"/>
    <w:rsid w:val="00967A00"/>
    <w:rsid w:val="00971113"/>
    <w:rsid w:val="009802B9"/>
    <w:rsid w:val="00983217"/>
    <w:rsid w:val="00993A73"/>
    <w:rsid w:val="00993AEC"/>
    <w:rsid w:val="00994F00"/>
    <w:rsid w:val="009978D4"/>
    <w:rsid w:val="009A1742"/>
    <w:rsid w:val="009A38F9"/>
    <w:rsid w:val="009B2676"/>
    <w:rsid w:val="009B2AB4"/>
    <w:rsid w:val="009B5CCD"/>
    <w:rsid w:val="009C475F"/>
    <w:rsid w:val="009C5AAF"/>
    <w:rsid w:val="009D6678"/>
    <w:rsid w:val="009E1F79"/>
    <w:rsid w:val="009E225F"/>
    <w:rsid w:val="009E591D"/>
    <w:rsid w:val="009E6030"/>
    <w:rsid w:val="009E7898"/>
    <w:rsid w:val="009F4078"/>
    <w:rsid w:val="009F6A16"/>
    <w:rsid w:val="009F7BCB"/>
    <w:rsid w:val="00A04060"/>
    <w:rsid w:val="00A04C97"/>
    <w:rsid w:val="00A06784"/>
    <w:rsid w:val="00A22D29"/>
    <w:rsid w:val="00A37C72"/>
    <w:rsid w:val="00A42792"/>
    <w:rsid w:val="00A4411F"/>
    <w:rsid w:val="00A51D47"/>
    <w:rsid w:val="00A542C6"/>
    <w:rsid w:val="00A54E49"/>
    <w:rsid w:val="00A54F17"/>
    <w:rsid w:val="00A6149F"/>
    <w:rsid w:val="00A630C8"/>
    <w:rsid w:val="00A663B7"/>
    <w:rsid w:val="00A72217"/>
    <w:rsid w:val="00A748AC"/>
    <w:rsid w:val="00A800BC"/>
    <w:rsid w:val="00A82EDA"/>
    <w:rsid w:val="00A855EE"/>
    <w:rsid w:val="00A93E3D"/>
    <w:rsid w:val="00A9405D"/>
    <w:rsid w:val="00AA5F84"/>
    <w:rsid w:val="00AA6A95"/>
    <w:rsid w:val="00AB0052"/>
    <w:rsid w:val="00AB473E"/>
    <w:rsid w:val="00AC1E89"/>
    <w:rsid w:val="00AD0E0F"/>
    <w:rsid w:val="00AD1AF1"/>
    <w:rsid w:val="00AD33CD"/>
    <w:rsid w:val="00AD3A9B"/>
    <w:rsid w:val="00AD6183"/>
    <w:rsid w:val="00AE3264"/>
    <w:rsid w:val="00AE4277"/>
    <w:rsid w:val="00AE5008"/>
    <w:rsid w:val="00AE67F4"/>
    <w:rsid w:val="00AF1D30"/>
    <w:rsid w:val="00AF655D"/>
    <w:rsid w:val="00B02F9C"/>
    <w:rsid w:val="00B037A3"/>
    <w:rsid w:val="00B071AD"/>
    <w:rsid w:val="00B1128D"/>
    <w:rsid w:val="00B120AB"/>
    <w:rsid w:val="00B23BD8"/>
    <w:rsid w:val="00B26FCE"/>
    <w:rsid w:val="00B33671"/>
    <w:rsid w:val="00B367BA"/>
    <w:rsid w:val="00B413AB"/>
    <w:rsid w:val="00B43B81"/>
    <w:rsid w:val="00B445A9"/>
    <w:rsid w:val="00B46BFD"/>
    <w:rsid w:val="00B532E6"/>
    <w:rsid w:val="00B5353F"/>
    <w:rsid w:val="00B57BE4"/>
    <w:rsid w:val="00B63074"/>
    <w:rsid w:val="00B64C31"/>
    <w:rsid w:val="00B64F1E"/>
    <w:rsid w:val="00B75AC2"/>
    <w:rsid w:val="00B76D9A"/>
    <w:rsid w:val="00B82901"/>
    <w:rsid w:val="00B93EF9"/>
    <w:rsid w:val="00BA4124"/>
    <w:rsid w:val="00BA4B54"/>
    <w:rsid w:val="00BC57F7"/>
    <w:rsid w:val="00BD3044"/>
    <w:rsid w:val="00BD44A8"/>
    <w:rsid w:val="00BD4C51"/>
    <w:rsid w:val="00BD4F6F"/>
    <w:rsid w:val="00BE3115"/>
    <w:rsid w:val="00BE3505"/>
    <w:rsid w:val="00BE4EF3"/>
    <w:rsid w:val="00BF103D"/>
    <w:rsid w:val="00BF190D"/>
    <w:rsid w:val="00BF6D78"/>
    <w:rsid w:val="00C0071D"/>
    <w:rsid w:val="00C0204C"/>
    <w:rsid w:val="00C02A8C"/>
    <w:rsid w:val="00C11BE7"/>
    <w:rsid w:val="00C11C44"/>
    <w:rsid w:val="00C13082"/>
    <w:rsid w:val="00C2010C"/>
    <w:rsid w:val="00C206FA"/>
    <w:rsid w:val="00C2334C"/>
    <w:rsid w:val="00C26271"/>
    <w:rsid w:val="00C32CF0"/>
    <w:rsid w:val="00C36FE1"/>
    <w:rsid w:val="00C376AF"/>
    <w:rsid w:val="00C41EF0"/>
    <w:rsid w:val="00C43C1F"/>
    <w:rsid w:val="00C43E14"/>
    <w:rsid w:val="00C43F22"/>
    <w:rsid w:val="00C53D1D"/>
    <w:rsid w:val="00C54905"/>
    <w:rsid w:val="00C5751B"/>
    <w:rsid w:val="00C57A63"/>
    <w:rsid w:val="00C6249A"/>
    <w:rsid w:val="00C661C3"/>
    <w:rsid w:val="00C676E1"/>
    <w:rsid w:val="00C81916"/>
    <w:rsid w:val="00C81BBB"/>
    <w:rsid w:val="00C834B1"/>
    <w:rsid w:val="00C858F6"/>
    <w:rsid w:val="00C86AAE"/>
    <w:rsid w:val="00C90C50"/>
    <w:rsid w:val="00C94FD5"/>
    <w:rsid w:val="00CA686C"/>
    <w:rsid w:val="00CA7649"/>
    <w:rsid w:val="00CA7F3B"/>
    <w:rsid w:val="00CB002A"/>
    <w:rsid w:val="00CB2289"/>
    <w:rsid w:val="00CB4B01"/>
    <w:rsid w:val="00CB561A"/>
    <w:rsid w:val="00CC0570"/>
    <w:rsid w:val="00CC4B08"/>
    <w:rsid w:val="00CC4CDB"/>
    <w:rsid w:val="00CC7853"/>
    <w:rsid w:val="00CD2306"/>
    <w:rsid w:val="00CD3A39"/>
    <w:rsid w:val="00CD6481"/>
    <w:rsid w:val="00CD66FB"/>
    <w:rsid w:val="00CD6960"/>
    <w:rsid w:val="00CE3583"/>
    <w:rsid w:val="00CE3891"/>
    <w:rsid w:val="00CE49FC"/>
    <w:rsid w:val="00CE65E4"/>
    <w:rsid w:val="00D04261"/>
    <w:rsid w:val="00D0545D"/>
    <w:rsid w:val="00D11BF6"/>
    <w:rsid w:val="00D12E30"/>
    <w:rsid w:val="00D24D63"/>
    <w:rsid w:val="00D31261"/>
    <w:rsid w:val="00D316DF"/>
    <w:rsid w:val="00D3664C"/>
    <w:rsid w:val="00D41E9C"/>
    <w:rsid w:val="00D425AD"/>
    <w:rsid w:val="00D46231"/>
    <w:rsid w:val="00D53A51"/>
    <w:rsid w:val="00D561B0"/>
    <w:rsid w:val="00D674EC"/>
    <w:rsid w:val="00D74A96"/>
    <w:rsid w:val="00D80BA4"/>
    <w:rsid w:val="00D80C81"/>
    <w:rsid w:val="00D872AA"/>
    <w:rsid w:val="00D9364A"/>
    <w:rsid w:val="00DB0B08"/>
    <w:rsid w:val="00DB2A08"/>
    <w:rsid w:val="00DB2B96"/>
    <w:rsid w:val="00DB7B1B"/>
    <w:rsid w:val="00DC0F9F"/>
    <w:rsid w:val="00DC6AF7"/>
    <w:rsid w:val="00DE669A"/>
    <w:rsid w:val="00DF4CA1"/>
    <w:rsid w:val="00E0037A"/>
    <w:rsid w:val="00E06596"/>
    <w:rsid w:val="00E113E6"/>
    <w:rsid w:val="00E213A3"/>
    <w:rsid w:val="00E26950"/>
    <w:rsid w:val="00E27279"/>
    <w:rsid w:val="00E32765"/>
    <w:rsid w:val="00E439A8"/>
    <w:rsid w:val="00E45936"/>
    <w:rsid w:val="00E50741"/>
    <w:rsid w:val="00E64BE4"/>
    <w:rsid w:val="00E64CD8"/>
    <w:rsid w:val="00E6700E"/>
    <w:rsid w:val="00E707D7"/>
    <w:rsid w:val="00E76C3E"/>
    <w:rsid w:val="00E836B9"/>
    <w:rsid w:val="00E870FC"/>
    <w:rsid w:val="00E94C4D"/>
    <w:rsid w:val="00EA3BDE"/>
    <w:rsid w:val="00EA430A"/>
    <w:rsid w:val="00EA5C93"/>
    <w:rsid w:val="00EB20DC"/>
    <w:rsid w:val="00EB7EA8"/>
    <w:rsid w:val="00EC41CF"/>
    <w:rsid w:val="00ED565B"/>
    <w:rsid w:val="00ED67B2"/>
    <w:rsid w:val="00ED7574"/>
    <w:rsid w:val="00EE65D4"/>
    <w:rsid w:val="00EF7DBF"/>
    <w:rsid w:val="00F0087A"/>
    <w:rsid w:val="00F05F45"/>
    <w:rsid w:val="00F07631"/>
    <w:rsid w:val="00F155E1"/>
    <w:rsid w:val="00F1616A"/>
    <w:rsid w:val="00F16BD7"/>
    <w:rsid w:val="00F326CE"/>
    <w:rsid w:val="00F3411E"/>
    <w:rsid w:val="00F349BF"/>
    <w:rsid w:val="00F3534F"/>
    <w:rsid w:val="00F40D89"/>
    <w:rsid w:val="00F4121B"/>
    <w:rsid w:val="00F42996"/>
    <w:rsid w:val="00F42A99"/>
    <w:rsid w:val="00F44197"/>
    <w:rsid w:val="00F53842"/>
    <w:rsid w:val="00F56798"/>
    <w:rsid w:val="00F57FF7"/>
    <w:rsid w:val="00F72EA2"/>
    <w:rsid w:val="00F74BD6"/>
    <w:rsid w:val="00F8063F"/>
    <w:rsid w:val="00F8068E"/>
    <w:rsid w:val="00F9095A"/>
    <w:rsid w:val="00FA3C3A"/>
    <w:rsid w:val="00FB1C2A"/>
    <w:rsid w:val="00FB2AB9"/>
    <w:rsid w:val="00FB6A21"/>
    <w:rsid w:val="00FD2D3A"/>
    <w:rsid w:val="00FD375F"/>
    <w:rsid w:val="00FD68D4"/>
    <w:rsid w:val="00FE346C"/>
    <w:rsid w:val="00FE78A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A1B89"/>
  <w15:docId w15:val="{F01FA201-3B15-4331-9BFE-BD45C5CD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4D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85404D"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outlineLvl w:val="0"/>
    </w:pPr>
    <w:rPr>
      <w:rFonts w:ascii="Times New Roman" w:hAnsi="Times New Roman"/>
      <w:b/>
      <w:smallCaps/>
      <w:sz w:val="24"/>
    </w:rPr>
  </w:style>
  <w:style w:type="paragraph" w:styleId="Heading2">
    <w:name w:val="heading 2"/>
    <w:basedOn w:val="Normal"/>
    <w:next w:val="Normal"/>
    <w:qFormat/>
    <w:rsid w:val="0085404D"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ind w:left="288" w:hanging="288"/>
      <w:outlineLvl w:val="1"/>
    </w:pPr>
    <w:rPr>
      <w:rFonts w:ascii="Times New Roman" w:hAnsi="Times New Roman"/>
      <w:b/>
      <w:smallCaps/>
      <w:sz w:val="28"/>
    </w:rPr>
  </w:style>
  <w:style w:type="paragraph" w:styleId="Heading3">
    <w:name w:val="heading 3"/>
    <w:basedOn w:val="Normal"/>
    <w:next w:val="Normal"/>
    <w:qFormat/>
    <w:rsid w:val="0085404D"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outlineLvl w:val="2"/>
    </w:pPr>
    <w:rPr>
      <w:rFonts w:ascii="Times New Roman" w:hAnsi="Times New Roman"/>
      <w:b/>
      <w:smallCaps/>
      <w:sz w:val="28"/>
    </w:rPr>
  </w:style>
  <w:style w:type="paragraph" w:styleId="Heading4">
    <w:name w:val="heading 4"/>
    <w:basedOn w:val="Normal"/>
    <w:next w:val="Normal"/>
    <w:qFormat/>
    <w:rsid w:val="0085404D"/>
    <w:pPr>
      <w:keepNext/>
      <w:tabs>
        <w:tab w:val="left" w:pos="288"/>
        <w:tab w:val="left" w:pos="360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85404D"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ind w:left="288" w:hanging="288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85404D"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rsid w:val="0085404D"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ind w:left="28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C4B0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rsid w:val="0085404D"/>
    <w:pPr>
      <w:widowControl w:val="0"/>
      <w:tabs>
        <w:tab w:val="left" w:pos="720"/>
      </w:tabs>
      <w:ind w:left="720" w:hanging="720"/>
      <w:jc w:val="both"/>
    </w:pPr>
    <w:rPr>
      <w:rFonts w:ascii="Courier New" w:hAnsi="Courier New"/>
      <w:snapToGrid w:val="0"/>
      <w:sz w:val="24"/>
    </w:rPr>
  </w:style>
  <w:style w:type="paragraph" w:customStyle="1" w:styleId="2BulletList">
    <w:name w:val="2Bullet List"/>
    <w:rsid w:val="0085404D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Courier New" w:hAnsi="Courier New"/>
      <w:snapToGrid w:val="0"/>
      <w:sz w:val="24"/>
    </w:rPr>
  </w:style>
  <w:style w:type="paragraph" w:customStyle="1" w:styleId="3BulletList">
    <w:name w:val="3Bullet List"/>
    <w:rsid w:val="0085404D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Courier New" w:hAnsi="Courier New"/>
      <w:snapToGrid w:val="0"/>
      <w:sz w:val="24"/>
    </w:rPr>
  </w:style>
  <w:style w:type="paragraph" w:customStyle="1" w:styleId="4BulletList">
    <w:name w:val="4Bullet List"/>
    <w:rsid w:val="0085404D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Courier New" w:hAnsi="Courier New"/>
      <w:snapToGrid w:val="0"/>
      <w:sz w:val="24"/>
    </w:rPr>
  </w:style>
  <w:style w:type="paragraph" w:customStyle="1" w:styleId="5BulletList">
    <w:name w:val="5Bullet List"/>
    <w:rsid w:val="008540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Courier New" w:hAnsi="Courier New"/>
      <w:snapToGrid w:val="0"/>
      <w:sz w:val="24"/>
    </w:rPr>
  </w:style>
  <w:style w:type="paragraph" w:customStyle="1" w:styleId="6BulletList">
    <w:name w:val="6Bullet List"/>
    <w:rsid w:val="008540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Courier New" w:hAnsi="Courier New"/>
      <w:snapToGrid w:val="0"/>
      <w:sz w:val="24"/>
    </w:rPr>
  </w:style>
  <w:style w:type="paragraph" w:customStyle="1" w:styleId="7BulletList">
    <w:name w:val="7Bullet List"/>
    <w:rsid w:val="008540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Courier New" w:hAnsi="Courier New"/>
      <w:snapToGrid w:val="0"/>
      <w:sz w:val="24"/>
    </w:rPr>
  </w:style>
  <w:style w:type="paragraph" w:customStyle="1" w:styleId="8BulletList">
    <w:name w:val="8Bullet List"/>
    <w:rsid w:val="008540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Courier New" w:hAnsi="Courier New"/>
      <w:snapToGrid w:val="0"/>
      <w:sz w:val="24"/>
    </w:rPr>
  </w:style>
  <w:style w:type="paragraph" w:styleId="Footer">
    <w:name w:val="footer"/>
    <w:basedOn w:val="Normal"/>
    <w:rsid w:val="008540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404D"/>
  </w:style>
  <w:style w:type="paragraph" w:styleId="Header">
    <w:name w:val="header"/>
    <w:basedOn w:val="Normal"/>
    <w:rsid w:val="008540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5404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</w:pPr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semiHidden/>
    <w:rsid w:val="0085404D"/>
    <w:rPr>
      <w:vertAlign w:val="superscript"/>
    </w:rPr>
  </w:style>
  <w:style w:type="paragraph" w:styleId="BodyTextIndent">
    <w:name w:val="Body Text Indent"/>
    <w:basedOn w:val="Normal"/>
    <w:rsid w:val="0085404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ind w:left="288" w:hanging="288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85404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  <w:ind w:left="288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85404D"/>
    <w:pPr>
      <w:ind w:left="360"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85404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</w:tabs>
    </w:pPr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rsid w:val="0085404D"/>
    <w:rPr>
      <w:color w:val="0000FF"/>
      <w:u w:val="single"/>
    </w:rPr>
  </w:style>
  <w:style w:type="character" w:styleId="FollowedHyperlink">
    <w:name w:val="FollowedHyperlink"/>
    <w:basedOn w:val="DefaultParagraphFont"/>
    <w:rsid w:val="0085404D"/>
    <w:rPr>
      <w:color w:val="800080"/>
      <w:u w:val="single"/>
    </w:rPr>
  </w:style>
  <w:style w:type="paragraph" w:styleId="BlockText">
    <w:name w:val="Block Text"/>
    <w:basedOn w:val="Normal"/>
    <w:rsid w:val="00F349BF"/>
    <w:pPr>
      <w:widowControl/>
      <w:spacing w:after="120"/>
      <w:ind w:left="1440" w:right="1440" w:hanging="720"/>
    </w:pPr>
    <w:rPr>
      <w:rFonts w:ascii="Times New Roman" w:hAnsi="Times New Roman"/>
      <w:snapToGrid/>
      <w:sz w:val="24"/>
      <w:szCs w:val="24"/>
    </w:rPr>
  </w:style>
  <w:style w:type="paragraph" w:styleId="NormalWeb">
    <w:name w:val="Normal (Web)"/>
    <w:basedOn w:val="Normal"/>
    <w:uiPriority w:val="99"/>
    <w:rsid w:val="009E591D"/>
    <w:pPr>
      <w:widowControl/>
      <w:spacing w:before="100" w:beforeAutospacing="1" w:after="100" w:afterAutospacing="1"/>
    </w:pPr>
    <w:rPr>
      <w:rFonts w:ascii="Garamond" w:hAnsi="Garamond"/>
      <w:snapToGrid/>
      <w:color w:val="000000"/>
      <w:sz w:val="24"/>
      <w:szCs w:val="24"/>
    </w:rPr>
  </w:style>
  <w:style w:type="paragraph" w:styleId="BalloonText">
    <w:name w:val="Balloon Text"/>
    <w:basedOn w:val="Normal"/>
    <w:semiHidden/>
    <w:rsid w:val="00993A7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110A7D"/>
    <w:rPr>
      <w:i/>
      <w:iCs/>
    </w:rPr>
  </w:style>
  <w:style w:type="character" w:customStyle="1" w:styleId="EmailStyle38">
    <w:name w:val="EmailStyle38"/>
    <w:basedOn w:val="DefaultParagraphFont"/>
    <w:semiHidden/>
    <w:rsid w:val="00387B4A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F05F45"/>
    <w:rPr>
      <w:b/>
      <w:bCs/>
    </w:rPr>
  </w:style>
  <w:style w:type="character" w:customStyle="1" w:styleId="titles-source1">
    <w:name w:val="titles-source1"/>
    <w:basedOn w:val="DefaultParagraphFont"/>
    <w:rsid w:val="006B2AA9"/>
    <w:rPr>
      <w:i/>
      <w:iCs/>
    </w:rPr>
  </w:style>
  <w:style w:type="character" w:customStyle="1" w:styleId="EmailStyle41">
    <w:name w:val="EmailStyle41"/>
    <w:basedOn w:val="DefaultParagraphFont"/>
    <w:semiHidden/>
    <w:rsid w:val="00C43E14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73161"/>
    <w:pPr>
      <w:widowControl/>
    </w:pPr>
    <w:rPr>
      <w:rFonts w:cs="Courier New"/>
      <w:snapToGrid/>
    </w:rPr>
  </w:style>
  <w:style w:type="character" w:styleId="HTMLTypewriter">
    <w:name w:val="HTML Typewriter"/>
    <w:basedOn w:val="DefaultParagraphFont"/>
    <w:rsid w:val="00A748A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958B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E311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E19C0"/>
  </w:style>
  <w:style w:type="character" w:customStyle="1" w:styleId="FootnoteTextChar">
    <w:name w:val="Footnote Text Char"/>
    <w:basedOn w:val="DefaultParagraphFont"/>
    <w:link w:val="FootnoteText"/>
    <w:rsid w:val="002E19C0"/>
    <w:rPr>
      <w:rFonts w:ascii="Courier New" w:hAnsi="Courier New"/>
      <w:snapToGrid w:val="0"/>
    </w:rPr>
  </w:style>
  <w:style w:type="paragraph" w:styleId="NoSpacing">
    <w:name w:val="No Spacing"/>
    <w:uiPriority w:val="1"/>
    <w:qFormat/>
    <w:rsid w:val="009F40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chneider@avalonec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ei.org/event/1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aloneco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2F9-BCBE-4867-9576-5746899D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E</vt:lpstr>
    </vt:vector>
  </TitlesOfParts>
  <Company>Dell Computer Corporation</Company>
  <LinksUpToDate>false</LinksUpToDate>
  <CharactersWithSpaces>29595</CharactersWithSpaces>
  <SharedDoc>false</SharedDoc>
  <HLinks>
    <vt:vector size="6" baseType="variant">
      <vt:variant>
        <vt:i4>983123</vt:i4>
      </vt:variant>
      <vt:variant>
        <vt:i4>0</vt:i4>
      </vt:variant>
      <vt:variant>
        <vt:i4>0</vt:i4>
      </vt:variant>
      <vt:variant>
        <vt:i4>5</vt:i4>
      </vt:variant>
      <vt:variant>
        <vt:lpwstr>http://www.hecg-llc.com/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E</dc:title>
  <dc:creator>John E. Schneider</dc:creator>
  <cp:lastModifiedBy>John Schneider</cp:lastModifiedBy>
  <cp:revision>4</cp:revision>
  <cp:lastPrinted>2014-12-16T17:52:00Z</cp:lastPrinted>
  <dcterms:created xsi:type="dcterms:W3CDTF">2016-02-02T16:00:00Z</dcterms:created>
  <dcterms:modified xsi:type="dcterms:W3CDTF">2016-02-03T02:59:00Z</dcterms:modified>
</cp:coreProperties>
</file>