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141" w:rsidRDefault="00781141">
      <w:pPr>
        <w:pStyle w:val="Heading3"/>
        <w:ind w:left="1530"/>
        <w:jc w:val="center"/>
      </w:pPr>
      <w:bookmarkStart w:id="0" w:name="_GoBack"/>
      <w:bookmarkEnd w:id="0"/>
      <w:r>
        <w:t>MICHAEL W. HAYSLIP ESQ., P.E, CSP</w:t>
      </w:r>
    </w:p>
    <w:p w:rsidR="00781141" w:rsidRDefault="00781141">
      <w:pPr>
        <w:ind w:left="1530"/>
        <w:jc w:val="center"/>
        <w:rPr>
          <w:b/>
          <w:bCs/>
        </w:rPr>
      </w:pPr>
      <w:r>
        <w:rPr>
          <w:b/>
          <w:bCs/>
        </w:rPr>
        <w:t>8951 Treeland Lane, Centerville, Ohio 45458</w:t>
      </w:r>
    </w:p>
    <w:p w:rsidR="00781141" w:rsidRDefault="00781141">
      <w:pPr>
        <w:ind w:left="1530"/>
        <w:jc w:val="center"/>
        <w:rPr>
          <w:b/>
          <w:bCs/>
        </w:rPr>
      </w:pPr>
      <w:r>
        <w:rPr>
          <w:b/>
          <w:bCs/>
        </w:rPr>
        <w:t>(937) 434-8951:  E-mail</w:t>
      </w:r>
      <w:r>
        <w:rPr>
          <w:b/>
          <w:bCs/>
          <w:color w:val="000000"/>
        </w:rPr>
        <w:t xml:space="preserve">: </w:t>
      </w:r>
      <w:hyperlink r:id="rId5" w:history="1">
        <w:r>
          <w:rPr>
            <w:rStyle w:val="Hyperlink"/>
            <w:b/>
            <w:bCs/>
            <w:color w:val="000000"/>
          </w:rPr>
          <w:t>Hayslip@aol.com</w:t>
        </w:r>
      </w:hyperlink>
      <w:r>
        <w:rPr>
          <w:b/>
          <w:bCs/>
          <w:color w:val="000000"/>
        </w:rPr>
        <w:t>:</w:t>
      </w:r>
      <w:r>
        <w:rPr>
          <w:b/>
          <w:bCs/>
        </w:rPr>
        <w:t xml:space="preserve"> </w:t>
      </w:r>
      <w:r w:rsidR="00FD7D43">
        <w:rPr>
          <w:b/>
          <w:bCs/>
        </w:rPr>
        <w:t>Cell</w:t>
      </w:r>
      <w:r>
        <w:rPr>
          <w:b/>
          <w:bCs/>
        </w:rPr>
        <w:t xml:space="preserve"> (937) </w:t>
      </w:r>
      <w:r w:rsidR="00FD7D43">
        <w:rPr>
          <w:b/>
          <w:bCs/>
        </w:rPr>
        <w:t>321</w:t>
      </w:r>
      <w:r>
        <w:rPr>
          <w:b/>
          <w:bCs/>
        </w:rPr>
        <w:t>-7233 (Safe)</w:t>
      </w:r>
    </w:p>
    <w:p w:rsidR="00781141" w:rsidRDefault="00781141">
      <w:pPr>
        <w:ind w:left="-450"/>
        <w:jc w:val="both"/>
        <w:rPr>
          <w:sz w:val="16"/>
        </w:rPr>
      </w:pPr>
    </w:p>
    <w:p w:rsidR="00781141" w:rsidRDefault="00781141" w:rsidP="00153325">
      <w:pPr>
        <w:ind w:left="-450"/>
        <w:jc w:val="both"/>
      </w:pPr>
      <w:r>
        <w:rPr>
          <w:b/>
          <w:bCs/>
        </w:rPr>
        <w:t>Title/Employer</w:t>
      </w:r>
      <w:r>
        <w:tab/>
        <w:t>President: NESTI</w:t>
      </w:r>
      <w:r w:rsidR="00006EEB">
        <w:t>, Inc.</w:t>
      </w:r>
      <w:r>
        <w:t>; 1996-Present</w:t>
      </w:r>
      <w:r w:rsidR="00313FF3">
        <w:t xml:space="preserve"> </w:t>
      </w:r>
    </w:p>
    <w:p w:rsidR="00781141" w:rsidRDefault="00781141">
      <w:pPr>
        <w:ind w:left="990" w:firstLine="1170"/>
        <w:jc w:val="both"/>
        <w:rPr>
          <w:sz w:val="16"/>
        </w:rPr>
      </w:pPr>
      <w:r>
        <w:t xml:space="preserve"> </w:t>
      </w:r>
    </w:p>
    <w:p w:rsidR="00153325" w:rsidRDefault="00781141">
      <w:pPr>
        <w:ind w:left="-450"/>
        <w:jc w:val="both"/>
      </w:pPr>
      <w:r>
        <w:rPr>
          <w:b/>
          <w:bCs/>
        </w:rPr>
        <w:t>Work History</w:t>
      </w:r>
      <w:r>
        <w:tab/>
      </w:r>
      <w:r w:rsidR="00153325">
        <w:t>Exec. Director; Voluntary Protection Program Association for Construction; 2007-2010.</w:t>
      </w:r>
    </w:p>
    <w:p w:rsidR="00781141" w:rsidRDefault="00153325">
      <w:pPr>
        <w:ind w:left="-450"/>
        <w:jc w:val="both"/>
      </w:pPr>
      <w:r>
        <w:rPr>
          <w:b/>
          <w:bCs/>
        </w:rPr>
        <w:tab/>
      </w:r>
      <w:r>
        <w:rPr>
          <w:b/>
          <w:bCs/>
        </w:rPr>
        <w:tab/>
      </w:r>
      <w:r>
        <w:rPr>
          <w:b/>
          <w:bCs/>
        </w:rPr>
        <w:tab/>
      </w:r>
      <w:r w:rsidR="00781141">
        <w:t>Lithko Contracting, Inc. 1996-2000 (National Concrete placement firm)</w:t>
      </w:r>
    </w:p>
    <w:p w:rsidR="00781141" w:rsidRDefault="00781141">
      <w:pPr>
        <w:ind w:left="-450"/>
        <w:jc w:val="both"/>
      </w:pPr>
      <w:r>
        <w:tab/>
      </w:r>
      <w:r>
        <w:tab/>
      </w:r>
      <w:r>
        <w:tab/>
      </w:r>
      <w:r>
        <w:tab/>
        <w:t>Corporate Safety and Risk Director</w:t>
      </w:r>
      <w:r>
        <w:tab/>
      </w:r>
      <w:r>
        <w:tab/>
      </w:r>
    </w:p>
    <w:p w:rsidR="00781141" w:rsidRDefault="00781141">
      <w:pPr>
        <w:ind w:left="-450" w:firstLine="1170"/>
        <w:jc w:val="both"/>
      </w:pPr>
      <w:r>
        <w:tab/>
        <w:t>Wilcon Corporation 1994-1996 (Small to mid-sized Design/Builder)</w:t>
      </w:r>
    </w:p>
    <w:p w:rsidR="00006EEB" w:rsidRDefault="00781141" w:rsidP="000428CB">
      <w:pPr>
        <w:ind w:left="-450"/>
        <w:jc w:val="both"/>
      </w:pPr>
      <w:r>
        <w:tab/>
      </w:r>
      <w:r>
        <w:tab/>
      </w:r>
      <w:r>
        <w:tab/>
      </w:r>
      <w:r>
        <w:tab/>
        <w:t>Safety Director, Project Manager</w:t>
      </w:r>
      <w:r w:rsidR="000428CB">
        <w:t>, Marketing Director, Estimator</w:t>
      </w:r>
    </w:p>
    <w:p w:rsidR="00781141" w:rsidRDefault="00781141">
      <w:pPr>
        <w:ind w:left="-450"/>
        <w:jc w:val="both"/>
      </w:pPr>
      <w:r>
        <w:tab/>
      </w:r>
      <w:r>
        <w:tab/>
      </w:r>
      <w:r>
        <w:tab/>
        <w:t>Baker Concrete 1989-1994(Nation’s largest concrete placement subcontractor)</w:t>
      </w:r>
    </w:p>
    <w:p w:rsidR="00781141" w:rsidRDefault="00781141">
      <w:pPr>
        <w:ind w:left="-450"/>
        <w:jc w:val="both"/>
      </w:pPr>
      <w:r>
        <w:tab/>
      </w:r>
      <w:r>
        <w:tab/>
      </w:r>
      <w:r>
        <w:tab/>
      </w:r>
      <w:r>
        <w:tab/>
        <w:t>Project Engineer, Carpenter, Surveyor, Safety Coordinator</w:t>
      </w:r>
    </w:p>
    <w:p w:rsidR="00781141" w:rsidRDefault="00781141">
      <w:pPr>
        <w:ind w:left="-450"/>
        <w:jc w:val="both"/>
      </w:pPr>
      <w:r>
        <w:tab/>
      </w:r>
      <w:r>
        <w:tab/>
      </w:r>
      <w:r>
        <w:tab/>
        <w:t>J. A. Jones 1983-1989 (International General Contractor – Heavy/Marine Division)</w:t>
      </w:r>
    </w:p>
    <w:p w:rsidR="00781141" w:rsidRDefault="00781141">
      <w:pPr>
        <w:ind w:left="-450"/>
        <w:jc w:val="both"/>
      </w:pPr>
      <w:r>
        <w:tab/>
      </w:r>
      <w:r>
        <w:tab/>
      </w:r>
      <w:r>
        <w:tab/>
      </w:r>
      <w:r>
        <w:tab/>
        <w:t>Project Engineer, Safety Assistant, Office Engineer, Draftsman, Laborer</w:t>
      </w:r>
    </w:p>
    <w:p w:rsidR="00781141" w:rsidRDefault="00781141">
      <w:pPr>
        <w:jc w:val="both"/>
        <w:rPr>
          <w:sz w:val="16"/>
        </w:rPr>
      </w:pPr>
    </w:p>
    <w:p w:rsidR="00153325" w:rsidRDefault="00781141" w:rsidP="00153325">
      <w:pPr>
        <w:pStyle w:val="Heading1"/>
        <w:ind w:left="1440" w:right="-360" w:hanging="1890"/>
        <w:jc w:val="both"/>
        <w:rPr>
          <w:b w:val="0"/>
          <w:bCs w:val="0"/>
          <w:sz w:val="22"/>
        </w:rPr>
      </w:pPr>
      <w:r>
        <w:t>Experience</w:t>
      </w:r>
      <w:r>
        <w:tab/>
      </w:r>
      <w:r>
        <w:rPr>
          <w:b w:val="0"/>
          <w:bCs w:val="0"/>
          <w:sz w:val="22"/>
        </w:rPr>
        <w:t>Mik</w:t>
      </w:r>
      <w:r w:rsidR="00153325">
        <w:rPr>
          <w:b w:val="0"/>
          <w:bCs w:val="0"/>
          <w:sz w:val="22"/>
        </w:rPr>
        <w:t>e is</w:t>
      </w:r>
      <w:r>
        <w:rPr>
          <w:b w:val="0"/>
          <w:bCs w:val="0"/>
          <w:sz w:val="22"/>
        </w:rPr>
        <w:t xml:space="preserve"> President</w:t>
      </w:r>
      <w:r w:rsidR="00006EEB">
        <w:rPr>
          <w:b w:val="0"/>
          <w:bCs w:val="0"/>
          <w:sz w:val="22"/>
        </w:rPr>
        <w:t>, owner and founder</w:t>
      </w:r>
      <w:r>
        <w:rPr>
          <w:b w:val="0"/>
          <w:bCs w:val="0"/>
          <w:sz w:val="22"/>
        </w:rPr>
        <w:t xml:space="preserve"> of </w:t>
      </w:r>
      <w:r>
        <w:rPr>
          <w:b w:val="0"/>
          <w:bCs w:val="0"/>
          <w:sz w:val="22"/>
          <w:u w:val="single"/>
        </w:rPr>
        <w:t>NESTI,</w:t>
      </w:r>
      <w:r>
        <w:rPr>
          <w:b w:val="0"/>
          <w:bCs w:val="0"/>
          <w:sz w:val="22"/>
        </w:rPr>
        <w:t xml:space="preserve"> a safety, health and environmental firm offering </w:t>
      </w:r>
      <w:r w:rsidR="0010650A">
        <w:rPr>
          <w:b w:val="0"/>
          <w:bCs w:val="0"/>
          <w:sz w:val="22"/>
        </w:rPr>
        <w:t xml:space="preserve">General Industry and construction </w:t>
      </w:r>
      <w:r>
        <w:rPr>
          <w:b w:val="0"/>
          <w:bCs w:val="0"/>
          <w:sz w:val="22"/>
        </w:rPr>
        <w:t xml:space="preserve">training, mentoring and litigation support worldwide. NESTI’s services </w:t>
      </w:r>
      <w:r w:rsidR="00DF51E7">
        <w:rPr>
          <w:b w:val="0"/>
          <w:bCs w:val="0"/>
          <w:sz w:val="22"/>
        </w:rPr>
        <w:t xml:space="preserve">also </w:t>
      </w:r>
      <w:r>
        <w:rPr>
          <w:b w:val="0"/>
          <w:bCs w:val="0"/>
          <w:sz w:val="22"/>
        </w:rPr>
        <w:t xml:space="preserve">include </w:t>
      </w:r>
      <w:r w:rsidR="00642A20">
        <w:rPr>
          <w:b w:val="0"/>
          <w:bCs w:val="0"/>
          <w:sz w:val="22"/>
        </w:rPr>
        <w:t xml:space="preserve">dispute resolution facilitation and </w:t>
      </w:r>
      <w:r>
        <w:rPr>
          <w:b w:val="0"/>
          <w:bCs w:val="0"/>
          <w:sz w:val="22"/>
        </w:rPr>
        <w:t xml:space="preserve">construction-based claim and risk management consultation. </w:t>
      </w:r>
      <w:r w:rsidR="00153325">
        <w:rPr>
          <w:b w:val="0"/>
          <w:bCs w:val="0"/>
          <w:sz w:val="22"/>
        </w:rPr>
        <w:t xml:space="preserve">  </w:t>
      </w:r>
    </w:p>
    <w:p w:rsidR="00153325" w:rsidRDefault="00153325" w:rsidP="00153325">
      <w:pPr>
        <w:pStyle w:val="Heading1"/>
        <w:ind w:left="1440" w:right="-360"/>
        <w:jc w:val="both"/>
        <w:rPr>
          <w:b w:val="0"/>
          <w:bCs w:val="0"/>
          <w:sz w:val="22"/>
        </w:rPr>
      </w:pPr>
    </w:p>
    <w:p w:rsidR="00153325" w:rsidRDefault="007423C5" w:rsidP="00153325">
      <w:pPr>
        <w:pStyle w:val="Heading1"/>
        <w:ind w:left="1440" w:right="-360"/>
        <w:jc w:val="both"/>
        <w:rPr>
          <w:b w:val="0"/>
          <w:bCs w:val="0"/>
          <w:sz w:val="22"/>
        </w:rPr>
      </w:pPr>
      <w:r>
        <w:rPr>
          <w:b w:val="0"/>
          <w:bCs w:val="0"/>
          <w:sz w:val="22"/>
        </w:rPr>
        <w:t>Mike served as</w:t>
      </w:r>
      <w:r w:rsidR="00153325">
        <w:rPr>
          <w:b w:val="0"/>
          <w:bCs w:val="0"/>
          <w:sz w:val="22"/>
        </w:rPr>
        <w:t xml:space="preserve"> Executive Director of the non-profit organization VPPAC supporting the goals and mission of OSHA’s </w:t>
      </w:r>
      <w:r w:rsidR="00EB7849">
        <w:rPr>
          <w:b w:val="0"/>
          <w:bCs w:val="0"/>
          <w:sz w:val="22"/>
        </w:rPr>
        <w:t xml:space="preserve">Cooperative Program </w:t>
      </w:r>
      <w:r w:rsidR="00153325">
        <w:rPr>
          <w:b w:val="0"/>
          <w:bCs w:val="0"/>
          <w:sz w:val="22"/>
        </w:rPr>
        <w:t>VPP initiative.</w:t>
      </w:r>
    </w:p>
    <w:p w:rsidR="00153325" w:rsidRPr="00153325" w:rsidRDefault="00153325" w:rsidP="00153325"/>
    <w:p w:rsidR="00781141" w:rsidRPr="007423C5" w:rsidRDefault="00781141" w:rsidP="007423C5">
      <w:pPr>
        <w:pStyle w:val="Heading1"/>
        <w:ind w:left="1440" w:right="-360"/>
        <w:jc w:val="both"/>
        <w:rPr>
          <w:b w:val="0"/>
          <w:bCs w:val="0"/>
          <w:sz w:val="22"/>
        </w:rPr>
      </w:pPr>
      <w:r>
        <w:rPr>
          <w:b w:val="0"/>
          <w:bCs w:val="0"/>
          <w:sz w:val="22"/>
        </w:rPr>
        <w:t>Mike is a licensed Professional Civil Engineer, Attorney, award winning Arbitrator, Me</w:t>
      </w:r>
      <w:r w:rsidR="00DF51E7">
        <w:rPr>
          <w:b w:val="0"/>
          <w:bCs w:val="0"/>
          <w:sz w:val="22"/>
        </w:rPr>
        <w:t>diator</w:t>
      </w:r>
      <w:r>
        <w:rPr>
          <w:b w:val="0"/>
          <w:bCs w:val="0"/>
          <w:sz w:val="22"/>
        </w:rPr>
        <w:t xml:space="preserve">, and Certified Safety Professional.  Mike is a national speaker, published author and </w:t>
      </w:r>
      <w:r w:rsidR="00EB7849">
        <w:rPr>
          <w:b w:val="0"/>
          <w:bCs w:val="0"/>
          <w:sz w:val="22"/>
        </w:rPr>
        <w:t xml:space="preserve">has served as </w:t>
      </w:r>
      <w:r>
        <w:rPr>
          <w:b w:val="0"/>
          <w:bCs w:val="0"/>
          <w:sz w:val="22"/>
        </w:rPr>
        <w:t xml:space="preserve">an adjunct professor at the University of </w:t>
      </w:r>
      <w:r w:rsidR="003466AE">
        <w:rPr>
          <w:b w:val="0"/>
          <w:bCs w:val="0"/>
          <w:sz w:val="22"/>
        </w:rPr>
        <w:t xml:space="preserve">Dayton, University of </w:t>
      </w:r>
      <w:r>
        <w:rPr>
          <w:b w:val="0"/>
          <w:bCs w:val="0"/>
          <w:sz w:val="22"/>
        </w:rPr>
        <w:t xml:space="preserve">Cincinnati and Texas A &amp; M. </w:t>
      </w:r>
    </w:p>
    <w:p w:rsidR="00781141" w:rsidRDefault="00781141">
      <w:pPr>
        <w:ind w:left="1440" w:right="-360" w:hanging="1890"/>
        <w:rPr>
          <w:sz w:val="16"/>
        </w:rPr>
      </w:pPr>
    </w:p>
    <w:p w:rsidR="00781141" w:rsidRDefault="00781141">
      <w:pPr>
        <w:pStyle w:val="BodyText"/>
        <w:ind w:left="1440" w:right="-360"/>
        <w:rPr>
          <w:sz w:val="22"/>
        </w:rPr>
      </w:pPr>
      <w:r>
        <w:rPr>
          <w:sz w:val="22"/>
          <w:u w:val="single"/>
        </w:rPr>
        <w:t>Lithko</w:t>
      </w:r>
      <w:r>
        <w:rPr>
          <w:sz w:val="22"/>
        </w:rPr>
        <w:t xml:space="preserve"> </w:t>
      </w:r>
      <w:r w:rsidR="00DF51E7">
        <w:rPr>
          <w:sz w:val="22"/>
        </w:rPr>
        <w:t xml:space="preserve">(Specialty Contractor) </w:t>
      </w:r>
      <w:r>
        <w:rPr>
          <w:sz w:val="22"/>
        </w:rPr>
        <w:t>job responsibilities included Corporate Safety and Risk Director for a 600-person concrete placement firm with offices in four cities working across 7 states. Work encompassed developing, maintaining, enforcing safety</w:t>
      </w:r>
      <w:r w:rsidR="006A1D22">
        <w:rPr>
          <w:sz w:val="22"/>
        </w:rPr>
        <w:t xml:space="preserve"> policies and programs plus</w:t>
      </w:r>
      <w:r>
        <w:rPr>
          <w:sz w:val="22"/>
        </w:rPr>
        <w:t xml:space="preserve"> human resource, legal and risk management duties.   </w:t>
      </w:r>
    </w:p>
    <w:p w:rsidR="00781141" w:rsidRDefault="00781141">
      <w:pPr>
        <w:pStyle w:val="BodyText"/>
        <w:ind w:left="1440" w:right="-360"/>
        <w:rPr>
          <w:sz w:val="16"/>
        </w:rPr>
      </w:pPr>
      <w:r>
        <w:t xml:space="preserve"> </w:t>
      </w:r>
    </w:p>
    <w:p w:rsidR="00781141" w:rsidRDefault="00781141">
      <w:pPr>
        <w:pStyle w:val="BodyText"/>
        <w:ind w:left="1440" w:right="-360"/>
        <w:rPr>
          <w:sz w:val="22"/>
        </w:rPr>
      </w:pPr>
      <w:r>
        <w:rPr>
          <w:sz w:val="22"/>
          <w:u w:val="single"/>
        </w:rPr>
        <w:t>Wilcon Corporation</w:t>
      </w:r>
      <w:r>
        <w:rPr>
          <w:sz w:val="22"/>
        </w:rPr>
        <w:t xml:space="preserve"> (A small to mid-sized Design/Build firm).  Responsible for project management, </w:t>
      </w:r>
      <w:r w:rsidR="00642A20">
        <w:rPr>
          <w:sz w:val="22"/>
        </w:rPr>
        <w:t xml:space="preserve">corporate </w:t>
      </w:r>
      <w:r>
        <w:rPr>
          <w:sz w:val="22"/>
        </w:rPr>
        <w:t>safety, marketing, scheduling</w:t>
      </w:r>
      <w:r w:rsidR="00752D8A">
        <w:rPr>
          <w:sz w:val="22"/>
        </w:rPr>
        <w:t xml:space="preserve">, </w:t>
      </w:r>
      <w:r>
        <w:rPr>
          <w:sz w:val="22"/>
        </w:rPr>
        <w:t xml:space="preserve">coordinating the work of the following specialty trades; (Steel erection, concrete, excavation, drywall, asphalt, electrical, mechanical, landscaping, masonry, roofing and interior finishes).  </w:t>
      </w:r>
    </w:p>
    <w:p w:rsidR="00781141" w:rsidRDefault="00781141">
      <w:pPr>
        <w:pStyle w:val="BodyText"/>
        <w:ind w:left="1440" w:right="-360"/>
        <w:rPr>
          <w:sz w:val="16"/>
        </w:rPr>
      </w:pPr>
    </w:p>
    <w:p w:rsidR="00781141" w:rsidRDefault="00781141">
      <w:pPr>
        <w:pStyle w:val="BodyText"/>
        <w:ind w:left="1440" w:right="-360"/>
        <w:rPr>
          <w:sz w:val="20"/>
        </w:rPr>
      </w:pPr>
      <w:r>
        <w:rPr>
          <w:sz w:val="22"/>
        </w:rPr>
        <w:t xml:space="preserve">Mike also performed job scheduling by CPM, priced and negotiated change orders, estimated new work, performed job buyouts, reviewed and negotiated contracts, and performed limited engineering design. Type of projects included </w:t>
      </w:r>
      <w:r w:rsidR="0010650A">
        <w:rPr>
          <w:sz w:val="22"/>
        </w:rPr>
        <w:t xml:space="preserve">steel mills, </w:t>
      </w:r>
      <w:r>
        <w:rPr>
          <w:sz w:val="22"/>
        </w:rPr>
        <w:t>office buildings, light and heavy manufacturing, medical facilities, warehouses, banks, parking lots and roadways; project size ranged from $15,000 to over $2.5M</w:t>
      </w:r>
      <w:r>
        <w:rPr>
          <w:b/>
          <w:bCs/>
          <w:sz w:val="22"/>
        </w:rPr>
        <w:t>.</w:t>
      </w:r>
    </w:p>
    <w:p w:rsidR="00781141" w:rsidRDefault="00781141">
      <w:pPr>
        <w:ind w:left="1440" w:right="-360" w:hanging="1890"/>
        <w:jc w:val="both"/>
        <w:rPr>
          <w:sz w:val="16"/>
        </w:rPr>
      </w:pPr>
    </w:p>
    <w:p w:rsidR="00781141" w:rsidRDefault="00781141">
      <w:pPr>
        <w:pStyle w:val="BlockText"/>
      </w:pPr>
      <w:r>
        <w:rPr>
          <w:u w:val="single"/>
        </w:rPr>
        <w:t>With Baker and Jones</w:t>
      </w:r>
      <w:r>
        <w:t xml:space="preserve">, hands-on work experience includes extensive field surveying and </w:t>
      </w:r>
      <w:r w:rsidR="00DF51E7">
        <w:t xml:space="preserve">construction </w:t>
      </w:r>
      <w:r>
        <w:t>layout, pile driving, carpentry, office and engineering administration</w:t>
      </w:r>
      <w:r w:rsidR="00DF51E7">
        <w:t xml:space="preserve">, </w:t>
      </w:r>
      <w:r>
        <w:t>scheduling, drafting, submittals, pricing and negotiating change order</w:t>
      </w:r>
      <w:r w:rsidR="001E5046">
        <w:t>s</w:t>
      </w:r>
      <w:r>
        <w:t xml:space="preserve"> in excess of $2M, drafting pay estimates, managing subcontractors and field personnel</w:t>
      </w:r>
      <w:r w:rsidR="00DF51E7">
        <w:t xml:space="preserve"> including</w:t>
      </w:r>
      <w:r w:rsidR="00642A20">
        <w:t xml:space="preserve"> </w:t>
      </w:r>
      <w:r w:rsidR="001E5046">
        <w:t xml:space="preserve">miscellaneous </w:t>
      </w:r>
      <w:r w:rsidR="00642A20">
        <w:t>aspects of safety and health</w:t>
      </w:r>
      <w:r w:rsidR="00DF51E7">
        <w:t xml:space="preserve"> management.</w:t>
      </w:r>
      <w:r>
        <w:t xml:space="preserve">  </w:t>
      </w:r>
    </w:p>
    <w:p w:rsidR="00781141" w:rsidRDefault="00781141">
      <w:pPr>
        <w:ind w:left="1440" w:right="-360" w:hanging="1890"/>
        <w:jc w:val="both"/>
        <w:rPr>
          <w:sz w:val="16"/>
        </w:rPr>
      </w:pPr>
    </w:p>
    <w:p w:rsidR="00781141" w:rsidRDefault="00781141">
      <w:pPr>
        <w:ind w:left="1440" w:right="-360"/>
        <w:jc w:val="both"/>
        <w:rPr>
          <w:sz w:val="22"/>
        </w:rPr>
      </w:pPr>
      <w:r>
        <w:rPr>
          <w:sz w:val="22"/>
        </w:rPr>
        <w:t>Brief list of projects: (With Baker and/or Jones): $163M Red River Lock and Dam #1 (Corps of Eng.), $93M Kingsbay Nuclear Sub. Dry-dock and Tender Mooring Facility (US Navy); $43M NYC Transit Authority Track Modernization &amp; Electrical Substation Repair, LTV Galvanizing Facility,</w:t>
      </w:r>
      <w:r w:rsidR="00642A20">
        <w:rPr>
          <w:sz w:val="22"/>
        </w:rPr>
        <w:t xml:space="preserve"> Honda; Fidelity Office Complex, multiple large to midsized manufacturing</w:t>
      </w:r>
      <w:r w:rsidR="00DF51E7">
        <w:rPr>
          <w:sz w:val="22"/>
        </w:rPr>
        <w:t>, office buildings</w:t>
      </w:r>
      <w:r w:rsidR="00642A20">
        <w:rPr>
          <w:sz w:val="22"/>
        </w:rPr>
        <w:t xml:space="preserve"> </w:t>
      </w:r>
      <w:r w:rsidR="009E5E0F">
        <w:rPr>
          <w:sz w:val="22"/>
        </w:rPr>
        <w:t xml:space="preserve">and storage </w:t>
      </w:r>
      <w:r w:rsidR="00642A20">
        <w:rPr>
          <w:sz w:val="22"/>
        </w:rPr>
        <w:t xml:space="preserve">facilities. </w:t>
      </w:r>
    </w:p>
    <w:p w:rsidR="00781141" w:rsidRDefault="00781141">
      <w:pPr>
        <w:ind w:left="1440" w:right="-360"/>
        <w:jc w:val="both"/>
        <w:rPr>
          <w:sz w:val="22"/>
        </w:rPr>
      </w:pPr>
    </w:p>
    <w:p w:rsidR="00781141" w:rsidRDefault="00781141">
      <w:pPr>
        <w:ind w:left="1440" w:right="-360"/>
        <w:jc w:val="both"/>
        <w:rPr>
          <w:sz w:val="22"/>
        </w:rPr>
      </w:pPr>
      <w:r>
        <w:rPr>
          <w:sz w:val="22"/>
        </w:rPr>
        <w:t xml:space="preserve"> </w:t>
      </w:r>
    </w:p>
    <w:p w:rsidR="00642A20" w:rsidRDefault="00642A20">
      <w:pPr>
        <w:ind w:left="1440" w:right="-360"/>
        <w:jc w:val="both"/>
        <w:rPr>
          <w:sz w:val="22"/>
        </w:rPr>
      </w:pPr>
    </w:p>
    <w:p w:rsidR="00642A20" w:rsidRDefault="00642A20" w:rsidP="000428CB">
      <w:pPr>
        <w:ind w:right="-360"/>
        <w:jc w:val="both"/>
        <w:rPr>
          <w:sz w:val="22"/>
        </w:rPr>
      </w:pPr>
    </w:p>
    <w:p w:rsidR="00642A20" w:rsidRDefault="00642A20">
      <w:pPr>
        <w:ind w:left="1440" w:right="-360"/>
        <w:jc w:val="both"/>
        <w:rPr>
          <w:sz w:val="22"/>
        </w:rPr>
      </w:pPr>
    </w:p>
    <w:p w:rsidR="00781141" w:rsidRDefault="00781141">
      <w:pPr>
        <w:ind w:left="1710" w:right="-360"/>
        <w:jc w:val="right"/>
        <w:rPr>
          <w:sz w:val="18"/>
        </w:rPr>
      </w:pPr>
      <w:r>
        <w:t xml:space="preserve">P 2/2 Resume of </w:t>
      </w:r>
      <w:r>
        <w:rPr>
          <w:sz w:val="18"/>
        </w:rPr>
        <w:t xml:space="preserve">Michael W. Hayslip Esq, PE, </w:t>
      </w:r>
      <w:r w:rsidRPr="000428CB">
        <w:rPr>
          <w:sz w:val="18"/>
        </w:rPr>
        <w:t>CSP (</w:t>
      </w:r>
      <w:hyperlink r:id="rId6" w:history="1">
        <w:r w:rsidR="000428CB" w:rsidRPr="000428CB">
          <w:rPr>
            <w:rStyle w:val="Hyperlink"/>
            <w:color w:val="auto"/>
            <w:sz w:val="18"/>
          </w:rPr>
          <w:t>Hayslip@aol.com</w:t>
        </w:r>
      </w:hyperlink>
      <w:r w:rsidRPr="000428CB">
        <w:rPr>
          <w:sz w:val="18"/>
        </w:rPr>
        <w:t>)</w:t>
      </w:r>
    </w:p>
    <w:p w:rsidR="000428CB" w:rsidRDefault="000428CB">
      <w:pPr>
        <w:ind w:left="1710" w:right="-360"/>
        <w:jc w:val="right"/>
        <w:rPr>
          <w:sz w:val="18"/>
        </w:rPr>
      </w:pPr>
    </w:p>
    <w:p w:rsidR="00781141" w:rsidRDefault="00781141">
      <w:pPr>
        <w:ind w:left="1710" w:right="-360"/>
        <w:jc w:val="right"/>
        <w:rPr>
          <w:sz w:val="16"/>
        </w:rPr>
      </w:pPr>
      <w:r>
        <w:rPr>
          <w:sz w:val="16"/>
        </w:rPr>
        <w:t xml:space="preserve"> </w:t>
      </w:r>
    </w:p>
    <w:p w:rsidR="00781141" w:rsidRDefault="00781141">
      <w:pPr>
        <w:ind w:left="1710" w:right="-540" w:hanging="2160"/>
        <w:jc w:val="both"/>
        <w:rPr>
          <w:sz w:val="22"/>
        </w:rPr>
      </w:pPr>
      <w:r>
        <w:rPr>
          <w:b/>
          <w:bCs/>
          <w:sz w:val="22"/>
        </w:rPr>
        <w:t>Professional Assoc.</w:t>
      </w:r>
      <w:r>
        <w:rPr>
          <w:sz w:val="22"/>
        </w:rPr>
        <w:tab/>
        <w:t>American Society of Safety Engineers, Professional Member, Elected Regional VP</w:t>
      </w:r>
    </w:p>
    <w:p w:rsidR="00781141" w:rsidRDefault="00781141">
      <w:pPr>
        <w:numPr>
          <w:ilvl w:val="0"/>
          <w:numId w:val="3"/>
        </w:numPr>
        <w:ind w:right="-360"/>
        <w:jc w:val="both"/>
        <w:rPr>
          <w:sz w:val="22"/>
        </w:rPr>
      </w:pPr>
      <w:r>
        <w:rPr>
          <w:sz w:val="22"/>
        </w:rPr>
        <w:t xml:space="preserve">Board of Directors 2005-2007  </w:t>
      </w:r>
    </w:p>
    <w:p w:rsidR="00781141" w:rsidRDefault="00514744">
      <w:pPr>
        <w:numPr>
          <w:ilvl w:val="0"/>
          <w:numId w:val="3"/>
        </w:numPr>
        <w:ind w:right="-360"/>
        <w:jc w:val="both"/>
        <w:rPr>
          <w:sz w:val="22"/>
        </w:rPr>
      </w:pPr>
      <w:r>
        <w:rPr>
          <w:sz w:val="22"/>
        </w:rPr>
        <w:t>M</w:t>
      </w:r>
      <w:r w:rsidR="00781141">
        <w:rPr>
          <w:sz w:val="22"/>
        </w:rPr>
        <w:t>ember National Governmental Affairs Committee</w:t>
      </w:r>
    </w:p>
    <w:p w:rsidR="00781141" w:rsidRDefault="00781141">
      <w:pPr>
        <w:numPr>
          <w:ilvl w:val="0"/>
          <w:numId w:val="3"/>
        </w:numPr>
        <w:ind w:right="-360"/>
        <w:jc w:val="both"/>
        <w:rPr>
          <w:sz w:val="22"/>
        </w:rPr>
      </w:pPr>
      <w:r>
        <w:rPr>
          <w:sz w:val="22"/>
        </w:rPr>
        <w:t>Served on National Standards Development Committee</w:t>
      </w:r>
    </w:p>
    <w:p w:rsidR="00781141" w:rsidRDefault="00781141">
      <w:pPr>
        <w:ind w:left="1710" w:right="-360"/>
        <w:jc w:val="both"/>
        <w:rPr>
          <w:sz w:val="22"/>
        </w:rPr>
      </w:pPr>
    </w:p>
    <w:p w:rsidR="00781141" w:rsidRDefault="00781141">
      <w:pPr>
        <w:ind w:left="1710" w:right="-360"/>
        <w:jc w:val="both"/>
        <w:rPr>
          <w:sz w:val="22"/>
        </w:rPr>
      </w:pPr>
      <w:r>
        <w:rPr>
          <w:sz w:val="22"/>
        </w:rPr>
        <w:t xml:space="preserve">American Bar Association, ABA </w:t>
      </w:r>
    </w:p>
    <w:p w:rsidR="00781141" w:rsidRDefault="00781141">
      <w:pPr>
        <w:numPr>
          <w:ilvl w:val="0"/>
          <w:numId w:val="5"/>
        </w:numPr>
        <w:ind w:right="-360"/>
        <w:jc w:val="both"/>
        <w:rPr>
          <w:sz w:val="22"/>
        </w:rPr>
      </w:pPr>
      <w:r>
        <w:rPr>
          <w:sz w:val="22"/>
        </w:rPr>
        <w:t>Member Construction Forum</w:t>
      </w:r>
    </w:p>
    <w:p w:rsidR="00781141" w:rsidRDefault="00781141">
      <w:pPr>
        <w:ind w:left="2520" w:right="-360"/>
        <w:jc w:val="both"/>
        <w:rPr>
          <w:sz w:val="16"/>
        </w:rPr>
      </w:pPr>
    </w:p>
    <w:p w:rsidR="00781141" w:rsidRDefault="00781141">
      <w:pPr>
        <w:ind w:left="1710" w:right="-360"/>
        <w:jc w:val="both"/>
        <w:rPr>
          <w:sz w:val="22"/>
        </w:rPr>
      </w:pPr>
      <w:r>
        <w:rPr>
          <w:sz w:val="22"/>
        </w:rPr>
        <w:t>American Society of Civil Engineers, ASCE</w:t>
      </w:r>
    </w:p>
    <w:p w:rsidR="00781141" w:rsidRDefault="00781141">
      <w:pPr>
        <w:ind w:left="1710" w:right="-360"/>
        <w:jc w:val="both"/>
        <w:rPr>
          <w:sz w:val="22"/>
        </w:rPr>
      </w:pPr>
    </w:p>
    <w:p w:rsidR="00781141" w:rsidRDefault="00781141">
      <w:pPr>
        <w:ind w:left="1710" w:right="-360"/>
        <w:jc w:val="both"/>
        <w:rPr>
          <w:sz w:val="22"/>
        </w:rPr>
      </w:pPr>
      <w:r>
        <w:rPr>
          <w:sz w:val="22"/>
        </w:rPr>
        <w:t>American Arbitration Association, AAA</w:t>
      </w:r>
    </w:p>
    <w:p w:rsidR="00781141" w:rsidRDefault="00781141">
      <w:pPr>
        <w:numPr>
          <w:ilvl w:val="0"/>
          <w:numId w:val="6"/>
        </w:numPr>
        <w:ind w:right="-360"/>
        <w:jc w:val="both"/>
        <w:rPr>
          <w:sz w:val="22"/>
        </w:rPr>
      </w:pPr>
      <w:r>
        <w:rPr>
          <w:sz w:val="22"/>
        </w:rPr>
        <w:t>Active arbitrator and mediator</w:t>
      </w:r>
    </w:p>
    <w:p w:rsidR="00781141" w:rsidRDefault="00781141">
      <w:pPr>
        <w:numPr>
          <w:ilvl w:val="0"/>
          <w:numId w:val="6"/>
        </w:numPr>
        <w:ind w:right="-360"/>
        <w:jc w:val="both"/>
        <w:rPr>
          <w:sz w:val="22"/>
        </w:rPr>
      </w:pPr>
      <w:r>
        <w:rPr>
          <w:sz w:val="22"/>
        </w:rPr>
        <w:t>Appointed to position of Master Arbitrator in 2004</w:t>
      </w:r>
    </w:p>
    <w:p w:rsidR="00514744" w:rsidRDefault="00514744">
      <w:pPr>
        <w:numPr>
          <w:ilvl w:val="0"/>
          <w:numId w:val="6"/>
        </w:numPr>
        <w:ind w:right="-360"/>
        <w:jc w:val="both"/>
        <w:rPr>
          <w:sz w:val="22"/>
        </w:rPr>
      </w:pPr>
      <w:r>
        <w:rPr>
          <w:sz w:val="22"/>
        </w:rPr>
        <w:t>Appointed to large and complex case panel</w:t>
      </w:r>
      <w:r w:rsidR="00014CFE">
        <w:rPr>
          <w:sz w:val="22"/>
        </w:rPr>
        <w:t xml:space="preserve"> 2005</w:t>
      </w:r>
    </w:p>
    <w:p w:rsidR="00781141" w:rsidRDefault="00014CFE" w:rsidP="00DF51E7">
      <w:pPr>
        <w:numPr>
          <w:ilvl w:val="0"/>
          <w:numId w:val="6"/>
        </w:numPr>
        <w:ind w:right="-360"/>
        <w:jc w:val="both"/>
        <w:rPr>
          <w:sz w:val="22"/>
        </w:rPr>
      </w:pPr>
      <w:r>
        <w:rPr>
          <w:sz w:val="22"/>
        </w:rPr>
        <w:t>Prior a</w:t>
      </w:r>
      <w:r w:rsidR="00781141">
        <w:rPr>
          <w:sz w:val="22"/>
        </w:rPr>
        <w:t>ppointe</w:t>
      </w:r>
      <w:r>
        <w:rPr>
          <w:sz w:val="22"/>
        </w:rPr>
        <w:t>e</w:t>
      </w:r>
      <w:r w:rsidR="00781141">
        <w:rPr>
          <w:sz w:val="22"/>
        </w:rPr>
        <w:t xml:space="preserve"> to the National Construction Dispute Resolution Committee, chairing one of its two subcommittees  </w:t>
      </w:r>
    </w:p>
    <w:p w:rsidR="00DF51E7" w:rsidRPr="00DF51E7" w:rsidRDefault="00DF51E7" w:rsidP="00DF51E7">
      <w:pPr>
        <w:ind w:left="2880" w:right="-360"/>
        <w:jc w:val="both"/>
        <w:rPr>
          <w:sz w:val="22"/>
        </w:rPr>
      </w:pPr>
    </w:p>
    <w:p w:rsidR="00781141" w:rsidRDefault="00781141">
      <w:pPr>
        <w:ind w:right="-360"/>
        <w:jc w:val="both"/>
        <w:rPr>
          <w:sz w:val="16"/>
        </w:rPr>
      </w:pPr>
    </w:p>
    <w:p w:rsidR="00781141" w:rsidRDefault="00781141">
      <w:pPr>
        <w:ind w:left="1710" w:right="-360"/>
        <w:jc w:val="both"/>
        <w:rPr>
          <w:sz w:val="22"/>
        </w:rPr>
      </w:pPr>
      <w:r>
        <w:rPr>
          <w:sz w:val="22"/>
        </w:rPr>
        <w:t>National Federation of Independent Business, NFIB</w:t>
      </w:r>
    </w:p>
    <w:p w:rsidR="00014CFE" w:rsidRDefault="00014CFE">
      <w:pPr>
        <w:ind w:left="1710" w:right="-360"/>
        <w:jc w:val="both"/>
        <w:rPr>
          <w:sz w:val="22"/>
        </w:rPr>
      </w:pPr>
    </w:p>
    <w:p w:rsidR="00014CFE" w:rsidRDefault="00014CFE">
      <w:pPr>
        <w:ind w:left="1710" w:right="-360"/>
        <w:jc w:val="both"/>
        <w:rPr>
          <w:sz w:val="22"/>
        </w:rPr>
      </w:pPr>
      <w:r>
        <w:rPr>
          <w:sz w:val="22"/>
        </w:rPr>
        <w:t>Special Government Employee (SGE) 2008-2010</w:t>
      </w:r>
    </w:p>
    <w:p w:rsidR="00781141" w:rsidRDefault="00781141">
      <w:pPr>
        <w:ind w:left="1710" w:right="-360"/>
        <w:jc w:val="both"/>
        <w:rPr>
          <w:sz w:val="22"/>
        </w:rPr>
      </w:pPr>
    </w:p>
    <w:p w:rsidR="00781141" w:rsidRDefault="00781141">
      <w:pPr>
        <w:ind w:left="1710" w:right="-540"/>
        <w:jc w:val="both"/>
        <w:rPr>
          <w:sz w:val="22"/>
        </w:rPr>
      </w:pPr>
      <w:r>
        <w:rPr>
          <w:sz w:val="22"/>
        </w:rPr>
        <w:t>OSHA’s Advisory Council on Construction Safety and Health (ACCSH) 2003-2006</w:t>
      </w:r>
    </w:p>
    <w:p w:rsidR="00781141" w:rsidRDefault="00781141">
      <w:pPr>
        <w:ind w:left="1710" w:right="-360"/>
        <w:jc w:val="both"/>
        <w:rPr>
          <w:sz w:val="22"/>
        </w:rPr>
      </w:pPr>
    </w:p>
    <w:p w:rsidR="00781141" w:rsidRDefault="00781141">
      <w:pPr>
        <w:ind w:left="1710" w:right="-360"/>
        <w:jc w:val="both"/>
        <w:rPr>
          <w:sz w:val="22"/>
        </w:rPr>
      </w:pPr>
      <w:r>
        <w:rPr>
          <w:sz w:val="22"/>
        </w:rPr>
        <w:t>American National Standards Institute, ANSI A10 member</w:t>
      </w:r>
    </w:p>
    <w:p w:rsidR="00781141" w:rsidRDefault="00CF0F6F" w:rsidP="00CF0F6F">
      <w:pPr>
        <w:ind w:left="2880" w:right="-360"/>
        <w:jc w:val="both"/>
        <w:rPr>
          <w:sz w:val="22"/>
        </w:rPr>
      </w:pPr>
      <w:r>
        <w:rPr>
          <w:sz w:val="22"/>
        </w:rPr>
        <w:t>Chaired Nomination &amp; Membership Committee</w:t>
      </w:r>
    </w:p>
    <w:p w:rsidR="00781141" w:rsidRDefault="00781141">
      <w:pPr>
        <w:ind w:left="2880" w:right="-360"/>
        <w:jc w:val="both"/>
        <w:rPr>
          <w:sz w:val="22"/>
        </w:rPr>
      </w:pPr>
      <w:r>
        <w:rPr>
          <w:sz w:val="22"/>
        </w:rPr>
        <w:t>(</w:t>
      </w:r>
      <w:r w:rsidR="00014CFE">
        <w:rPr>
          <w:sz w:val="22"/>
        </w:rPr>
        <w:t>S</w:t>
      </w:r>
      <w:r>
        <w:rPr>
          <w:sz w:val="22"/>
        </w:rPr>
        <w:t xml:space="preserve">erving </w:t>
      </w:r>
      <w:r w:rsidR="00CF0F6F">
        <w:rPr>
          <w:sz w:val="22"/>
        </w:rPr>
        <w:t xml:space="preserve">A10 </w:t>
      </w:r>
      <w:r>
        <w:rPr>
          <w:sz w:val="22"/>
        </w:rPr>
        <w:t>subcommittees</w:t>
      </w:r>
      <w:r w:rsidR="00014CFE">
        <w:rPr>
          <w:sz w:val="22"/>
        </w:rPr>
        <w:t>: excavation, falls, holes, concrete, ergo</w:t>
      </w:r>
      <w:r>
        <w:rPr>
          <w:sz w:val="22"/>
        </w:rPr>
        <w:t>,</w:t>
      </w:r>
      <w:r w:rsidR="00014CFE">
        <w:rPr>
          <w:sz w:val="22"/>
        </w:rPr>
        <w:t xml:space="preserve"> confined space,</w:t>
      </w:r>
      <w:r>
        <w:rPr>
          <w:sz w:val="22"/>
        </w:rPr>
        <w:t xml:space="preserve"> </w:t>
      </w:r>
      <w:r w:rsidR="00014CFE">
        <w:rPr>
          <w:sz w:val="22"/>
        </w:rPr>
        <w:t>scaffold, work zone, steel erection,</w:t>
      </w:r>
      <w:r w:rsidR="00CF0F6F">
        <w:rPr>
          <w:sz w:val="22"/>
        </w:rPr>
        <w:t xml:space="preserve"> programs</w:t>
      </w:r>
      <w:r w:rsidR="00014CFE">
        <w:rPr>
          <w:sz w:val="22"/>
        </w:rPr>
        <w:t>, others</w:t>
      </w:r>
      <w:r w:rsidR="00CF0F6F">
        <w:rPr>
          <w:sz w:val="22"/>
        </w:rPr>
        <w:t xml:space="preserve">) </w:t>
      </w:r>
    </w:p>
    <w:p w:rsidR="00712F61" w:rsidRDefault="00712F61">
      <w:pPr>
        <w:ind w:left="1710" w:right="-360"/>
        <w:jc w:val="both"/>
        <w:rPr>
          <w:sz w:val="22"/>
        </w:rPr>
      </w:pPr>
    </w:p>
    <w:p w:rsidR="00781141" w:rsidRDefault="001E5046">
      <w:pPr>
        <w:ind w:left="1710" w:right="-360"/>
        <w:jc w:val="both"/>
        <w:rPr>
          <w:sz w:val="22"/>
        </w:rPr>
      </w:pPr>
      <w:r>
        <w:rPr>
          <w:sz w:val="22"/>
        </w:rPr>
        <w:t>Previously l</w:t>
      </w:r>
      <w:r w:rsidR="00781141">
        <w:rPr>
          <w:sz w:val="22"/>
        </w:rPr>
        <w:t xml:space="preserve">icensed </w:t>
      </w:r>
      <w:r w:rsidR="00514744">
        <w:rPr>
          <w:sz w:val="22"/>
        </w:rPr>
        <w:t xml:space="preserve">and </w:t>
      </w:r>
      <w:r w:rsidR="00591DDC">
        <w:rPr>
          <w:sz w:val="22"/>
        </w:rPr>
        <w:t>c</w:t>
      </w:r>
      <w:r w:rsidR="00514744">
        <w:rPr>
          <w:sz w:val="22"/>
        </w:rPr>
        <w:t xml:space="preserve">ertified </w:t>
      </w:r>
      <w:r w:rsidR="00781141">
        <w:rPr>
          <w:sz w:val="22"/>
        </w:rPr>
        <w:t>Contractor in the state of Virginia (1999)</w:t>
      </w:r>
    </w:p>
    <w:p w:rsidR="00DF51E7" w:rsidRDefault="00DF51E7">
      <w:pPr>
        <w:ind w:left="1710" w:right="-360"/>
        <w:jc w:val="both"/>
        <w:rPr>
          <w:sz w:val="22"/>
        </w:rPr>
      </w:pPr>
    </w:p>
    <w:p w:rsidR="00781141" w:rsidRDefault="00781141">
      <w:pPr>
        <w:ind w:left="1710" w:right="-360"/>
        <w:jc w:val="both"/>
        <w:rPr>
          <w:sz w:val="16"/>
        </w:rPr>
      </w:pPr>
    </w:p>
    <w:p w:rsidR="00781141" w:rsidRDefault="00781141">
      <w:pPr>
        <w:ind w:left="1710" w:right="-360" w:hanging="2160"/>
        <w:jc w:val="both"/>
        <w:rPr>
          <w:sz w:val="22"/>
        </w:rPr>
      </w:pPr>
      <w:r>
        <w:rPr>
          <w:b/>
          <w:bCs/>
          <w:sz w:val="22"/>
        </w:rPr>
        <w:t>Education</w:t>
      </w:r>
      <w:r>
        <w:rPr>
          <w:sz w:val="22"/>
        </w:rPr>
        <w:tab/>
        <w:t>University of Cincinnati, Ohio (BS; Civil Engineering 1986</w:t>
      </w:r>
      <w:r w:rsidR="00DF51E7">
        <w:rPr>
          <w:sz w:val="22"/>
        </w:rPr>
        <w:t xml:space="preserve"> </w:t>
      </w:r>
      <w:r>
        <w:rPr>
          <w:sz w:val="22"/>
        </w:rPr>
        <w:t>-</w:t>
      </w:r>
      <w:r w:rsidR="00DF51E7">
        <w:rPr>
          <w:sz w:val="22"/>
        </w:rPr>
        <w:t xml:space="preserve"> </w:t>
      </w:r>
      <w:r>
        <w:rPr>
          <w:sz w:val="22"/>
        </w:rPr>
        <w:t xml:space="preserve">concentration in </w:t>
      </w:r>
    </w:p>
    <w:p w:rsidR="00781141" w:rsidRDefault="00014CFE">
      <w:pPr>
        <w:ind w:left="1710" w:right="-360" w:firstLine="450"/>
        <w:jc w:val="both"/>
        <w:rPr>
          <w:sz w:val="22"/>
        </w:rPr>
      </w:pPr>
      <w:r>
        <w:rPr>
          <w:sz w:val="22"/>
        </w:rPr>
        <w:t xml:space="preserve">Geotechnical Eng. majored in </w:t>
      </w:r>
      <w:r w:rsidR="00781141">
        <w:rPr>
          <w:sz w:val="22"/>
        </w:rPr>
        <w:t>Constr</w:t>
      </w:r>
      <w:r>
        <w:rPr>
          <w:sz w:val="22"/>
        </w:rPr>
        <w:t xml:space="preserve">. </w:t>
      </w:r>
      <w:r w:rsidR="00781141">
        <w:rPr>
          <w:sz w:val="22"/>
        </w:rPr>
        <w:t>Management) P.E. License # E-62332</w:t>
      </w:r>
    </w:p>
    <w:p w:rsidR="00781141" w:rsidRDefault="00781141">
      <w:pPr>
        <w:ind w:left="1710" w:right="-360" w:hanging="2160"/>
        <w:jc w:val="both"/>
        <w:rPr>
          <w:sz w:val="22"/>
        </w:rPr>
      </w:pPr>
      <w:r>
        <w:rPr>
          <w:sz w:val="22"/>
        </w:rPr>
        <w:tab/>
        <w:t>University of Dayton, Ohio School of Law (JD 1993) Attorney Reg. # 006282</w:t>
      </w:r>
      <w:r w:rsidR="00BA0B01">
        <w:rPr>
          <w:sz w:val="22"/>
        </w:rPr>
        <w:t>7</w:t>
      </w:r>
    </w:p>
    <w:p w:rsidR="00781141" w:rsidRDefault="00781141">
      <w:pPr>
        <w:ind w:left="1710" w:right="-360" w:hanging="2160"/>
        <w:jc w:val="both"/>
        <w:rPr>
          <w:sz w:val="22"/>
        </w:rPr>
      </w:pPr>
      <w:r>
        <w:rPr>
          <w:sz w:val="22"/>
        </w:rPr>
        <w:tab/>
        <w:t>Certif</w:t>
      </w:r>
      <w:r w:rsidR="000F5339">
        <w:rPr>
          <w:sz w:val="22"/>
        </w:rPr>
        <w:t>ied Safety Professional</w:t>
      </w:r>
      <w:r w:rsidR="00777F88">
        <w:rPr>
          <w:sz w:val="22"/>
        </w:rPr>
        <w:t xml:space="preserve"> (2000)</w:t>
      </w:r>
      <w:r w:rsidR="000F5339">
        <w:rPr>
          <w:sz w:val="22"/>
        </w:rPr>
        <w:t>, Serial or registration number 16653</w:t>
      </w:r>
    </w:p>
    <w:p w:rsidR="000F5339" w:rsidRDefault="000F5339">
      <w:pPr>
        <w:ind w:left="1710" w:right="-360" w:hanging="2160"/>
        <w:jc w:val="both"/>
        <w:rPr>
          <w:sz w:val="22"/>
        </w:rPr>
      </w:pPr>
    </w:p>
    <w:p w:rsidR="00781141" w:rsidRDefault="00781141">
      <w:pPr>
        <w:ind w:left="1710" w:right="-360" w:hanging="2160"/>
        <w:jc w:val="both"/>
        <w:rPr>
          <w:sz w:val="16"/>
        </w:rPr>
      </w:pPr>
    </w:p>
    <w:p w:rsidR="00676D67" w:rsidRPr="00676D67" w:rsidRDefault="00781141" w:rsidP="000F5339">
      <w:pPr>
        <w:pStyle w:val="Heading2"/>
        <w:ind w:left="1710" w:right="-360"/>
        <w:rPr>
          <w:b w:val="0"/>
          <w:sz w:val="22"/>
        </w:rPr>
      </w:pPr>
      <w:r>
        <w:rPr>
          <w:sz w:val="22"/>
        </w:rPr>
        <w:t>Awards</w:t>
      </w:r>
      <w:r>
        <w:rPr>
          <w:sz w:val="22"/>
        </w:rPr>
        <w:tab/>
      </w:r>
      <w:r w:rsidR="00676D67" w:rsidRPr="00676D67">
        <w:rPr>
          <w:b w:val="0"/>
          <w:sz w:val="22"/>
        </w:rPr>
        <w:t xml:space="preserve">ASSE </w:t>
      </w:r>
      <w:r w:rsidR="00676D67">
        <w:rPr>
          <w:b w:val="0"/>
          <w:sz w:val="22"/>
        </w:rPr>
        <w:t xml:space="preserve">National </w:t>
      </w:r>
      <w:r w:rsidR="000428CB">
        <w:rPr>
          <w:b w:val="0"/>
          <w:sz w:val="22"/>
        </w:rPr>
        <w:t xml:space="preserve">Council on Practices and Standards </w:t>
      </w:r>
      <w:r w:rsidR="00676D67">
        <w:rPr>
          <w:b w:val="0"/>
          <w:sz w:val="22"/>
        </w:rPr>
        <w:t xml:space="preserve">Professional of the Year </w:t>
      </w:r>
    </w:p>
    <w:p w:rsidR="00781141" w:rsidRDefault="00781141" w:rsidP="00676D67">
      <w:pPr>
        <w:pStyle w:val="Heading2"/>
        <w:ind w:left="1710" w:right="-360" w:firstLine="0"/>
        <w:rPr>
          <w:b w:val="0"/>
          <w:bCs w:val="0"/>
          <w:sz w:val="22"/>
        </w:rPr>
      </w:pPr>
      <w:r>
        <w:rPr>
          <w:b w:val="0"/>
          <w:bCs w:val="0"/>
          <w:sz w:val="22"/>
        </w:rPr>
        <w:t>ASSE National Construction Safety Professional of the Year (SPY) 1998-99</w:t>
      </w:r>
    </w:p>
    <w:p w:rsidR="00781141" w:rsidRDefault="00781141">
      <w:pPr>
        <w:ind w:left="1710" w:right="-360"/>
        <w:rPr>
          <w:sz w:val="22"/>
        </w:rPr>
      </w:pPr>
      <w:r>
        <w:rPr>
          <w:sz w:val="22"/>
        </w:rPr>
        <w:t>ASSE Region VII SPY (Ohio, Michigan, KY, Tenn., W. VA. Indiana) ‘98-‘99</w:t>
      </w:r>
    </w:p>
    <w:p w:rsidR="00781141" w:rsidRDefault="00781141">
      <w:pPr>
        <w:ind w:left="1710" w:right="-360"/>
        <w:rPr>
          <w:sz w:val="22"/>
        </w:rPr>
      </w:pPr>
      <w:r>
        <w:rPr>
          <w:sz w:val="22"/>
        </w:rPr>
        <w:t>ASSE All-Ohio Safety Professional of the Year 1998-99</w:t>
      </w:r>
    </w:p>
    <w:p w:rsidR="00781141" w:rsidRDefault="00781141">
      <w:pPr>
        <w:ind w:left="1710" w:right="-360"/>
        <w:rPr>
          <w:sz w:val="22"/>
        </w:rPr>
      </w:pPr>
      <w:r>
        <w:rPr>
          <w:sz w:val="22"/>
        </w:rPr>
        <w:t>ASSE Kitty Hawk Chapter Safety Professional of the Year 1998-99</w:t>
      </w:r>
    </w:p>
    <w:p w:rsidR="00514744" w:rsidRDefault="00514744" w:rsidP="00DF51E7">
      <w:pPr>
        <w:ind w:left="1710" w:right="-360"/>
        <w:rPr>
          <w:sz w:val="22"/>
        </w:rPr>
      </w:pPr>
    </w:p>
    <w:p w:rsidR="00781141" w:rsidRDefault="00781141" w:rsidP="0010650A">
      <w:pPr>
        <w:ind w:left="1710" w:right="-360"/>
        <w:rPr>
          <w:sz w:val="22"/>
        </w:rPr>
      </w:pPr>
      <w:r>
        <w:rPr>
          <w:sz w:val="22"/>
        </w:rPr>
        <w:t>American Arbitration Association</w:t>
      </w:r>
      <w:r w:rsidR="00DF51E7">
        <w:rPr>
          <w:sz w:val="22"/>
        </w:rPr>
        <w:t xml:space="preserve"> Construction Gavel Award, 2000</w:t>
      </w:r>
      <w:r>
        <w:rPr>
          <w:sz w:val="22"/>
        </w:rPr>
        <w:tab/>
      </w:r>
    </w:p>
    <w:p w:rsidR="00514744" w:rsidRDefault="00514744">
      <w:pPr>
        <w:ind w:left="1710" w:right="-360"/>
        <w:rPr>
          <w:sz w:val="22"/>
        </w:rPr>
      </w:pPr>
    </w:p>
    <w:p w:rsidR="00781141" w:rsidRDefault="00781141">
      <w:pPr>
        <w:ind w:left="1680"/>
        <w:rPr>
          <w:sz w:val="16"/>
        </w:rPr>
      </w:pPr>
    </w:p>
    <w:p w:rsidR="00514744" w:rsidRPr="00514744" w:rsidRDefault="00514744" w:rsidP="00774892">
      <w:pPr>
        <w:ind w:left="-432"/>
        <w:jc w:val="both"/>
        <w:rPr>
          <w:sz w:val="22"/>
        </w:rPr>
      </w:pPr>
      <w:r w:rsidRPr="00514744">
        <w:rPr>
          <w:b/>
          <w:sz w:val="22"/>
        </w:rPr>
        <w:t>Miscellaneous</w:t>
      </w:r>
      <w:r w:rsidRPr="00514744">
        <w:rPr>
          <w:b/>
          <w:sz w:val="22"/>
        </w:rPr>
        <w:tab/>
      </w:r>
      <w:r>
        <w:rPr>
          <w:b/>
          <w:sz w:val="22"/>
        </w:rPr>
        <w:t xml:space="preserve">   </w:t>
      </w:r>
      <w:r w:rsidRPr="00514744">
        <w:rPr>
          <w:sz w:val="22"/>
        </w:rPr>
        <w:t>Adjunct Professor at the University of Dayton and University of Cincinnati</w:t>
      </w:r>
      <w:r w:rsidR="00774892">
        <w:rPr>
          <w:sz w:val="22"/>
        </w:rPr>
        <w:t>;</w:t>
      </w:r>
    </w:p>
    <w:p w:rsidR="00514744" w:rsidRPr="00514744" w:rsidRDefault="00514744" w:rsidP="00774892">
      <w:pPr>
        <w:ind w:left="1608"/>
        <w:jc w:val="both"/>
        <w:rPr>
          <w:sz w:val="22"/>
        </w:rPr>
      </w:pPr>
      <w:r w:rsidRPr="00514744">
        <w:rPr>
          <w:sz w:val="22"/>
        </w:rPr>
        <w:t xml:space="preserve">OSHA Authorized </w:t>
      </w:r>
      <w:r>
        <w:rPr>
          <w:sz w:val="22"/>
        </w:rPr>
        <w:t>Train-the-Trainer</w:t>
      </w:r>
      <w:r w:rsidR="0010650A">
        <w:rPr>
          <w:sz w:val="22"/>
        </w:rPr>
        <w:t xml:space="preserve"> (Training thousands in </w:t>
      </w:r>
      <w:r w:rsidR="0010650A" w:rsidRPr="00774892">
        <w:rPr>
          <w:sz w:val="22"/>
          <w:u w:val="single"/>
        </w:rPr>
        <w:t>29 CFR 1910</w:t>
      </w:r>
      <w:r w:rsidR="0010650A">
        <w:rPr>
          <w:sz w:val="22"/>
        </w:rPr>
        <w:t xml:space="preserve"> General Industry and </w:t>
      </w:r>
      <w:r w:rsidR="0010650A" w:rsidRPr="00774892">
        <w:rPr>
          <w:sz w:val="22"/>
          <w:u w:val="single"/>
        </w:rPr>
        <w:t>29 CFR 1926</w:t>
      </w:r>
      <w:r w:rsidR="0010650A">
        <w:rPr>
          <w:sz w:val="22"/>
        </w:rPr>
        <w:t xml:space="preserve"> Construction standards) Training on such topics as forklifts, confined space, Lockout/</w:t>
      </w:r>
      <w:proofErr w:type="spellStart"/>
      <w:r w:rsidR="0010650A">
        <w:rPr>
          <w:sz w:val="22"/>
        </w:rPr>
        <w:t>Tagout</w:t>
      </w:r>
      <w:proofErr w:type="spellEnd"/>
      <w:r w:rsidR="0010650A">
        <w:rPr>
          <w:sz w:val="22"/>
        </w:rPr>
        <w:t>, and machine guarding.</w:t>
      </w:r>
    </w:p>
    <w:p w:rsidR="00514744" w:rsidRDefault="00514744" w:rsidP="00514744">
      <w:pPr>
        <w:rPr>
          <w:sz w:val="22"/>
        </w:rPr>
      </w:pPr>
    </w:p>
    <w:p w:rsidR="00EB7849" w:rsidRDefault="00514744" w:rsidP="00514744">
      <w:pPr>
        <w:rPr>
          <w:sz w:val="22"/>
        </w:rPr>
      </w:pPr>
      <w:r>
        <w:rPr>
          <w:sz w:val="22"/>
        </w:rPr>
        <w:tab/>
      </w:r>
      <w:r>
        <w:rPr>
          <w:sz w:val="22"/>
        </w:rPr>
        <w:tab/>
      </w:r>
      <w:r>
        <w:rPr>
          <w:sz w:val="22"/>
        </w:rPr>
        <w:tab/>
      </w:r>
      <w:r>
        <w:rPr>
          <w:sz w:val="22"/>
        </w:rPr>
        <w:tab/>
      </w:r>
    </w:p>
    <w:p w:rsidR="00EB7849" w:rsidRDefault="00EB7849" w:rsidP="008D1B0D">
      <w:pPr>
        <w:ind w:left="1680"/>
        <w:rPr>
          <w:sz w:val="22"/>
        </w:rPr>
      </w:pPr>
    </w:p>
    <w:sectPr w:rsidR="00EB7849">
      <w:pgSz w:w="12240" w:h="15840"/>
      <w:pgMar w:top="1080" w:right="1800" w:bottom="2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39B6"/>
    <w:multiLevelType w:val="hybridMultilevel"/>
    <w:tmpl w:val="6D4A230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42450D"/>
    <w:multiLevelType w:val="hybridMultilevel"/>
    <w:tmpl w:val="9782D5F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5380087"/>
    <w:multiLevelType w:val="hybridMultilevel"/>
    <w:tmpl w:val="B2F841C8"/>
    <w:lvl w:ilvl="0" w:tplc="04090001">
      <w:start w:val="1"/>
      <w:numFmt w:val="bullet"/>
      <w:lvlText w:val=""/>
      <w:lvlJc w:val="left"/>
      <w:pPr>
        <w:tabs>
          <w:tab w:val="num" w:pos="3150"/>
        </w:tabs>
        <w:ind w:left="3150" w:hanging="360"/>
      </w:pPr>
      <w:rPr>
        <w:rFonts w:ascii="Symbol" w:hAnsi="Symbol" w:hint="default"/>
      </w:rPr>
    </w:lvl>
    <w:lvl w:ilvl="1" w:tplc="04090003" w:tentative="1">
      <w:start w:val="1"/>
      <w:numFmt w:val="bullet"/>
      <w:lvlText w:val="o"/>
      <w:lvlJc w:val="left"/>
      <w:pPr>
        <w:tabs>
          <w:tab w:val="num" w:pos="3870"/>
        </w:tabs>
        <w:ind w:left="3870" w:hanging="360"/>
      </w:pPr>
      <w:rPr>
        <w:rFonts w:ascii="Courier New" w:hAnsi="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3" w15:restartNumberingAfterBreak="0">
    <w:nsid w:val="355A73E7"/>
    <w:multiLevelType w:val="hybridMultilevel"/>
    <w:tmpl w:val="874E1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594FBB"/>
    <w:multiLevelType w:val="hybridMultilevel"/>
    <w:tmpl w:val="F2A6518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594034DB"/>
    <w:multiLevelType w:val="hybridMultilevel"/>
    <w:tmpl w:val="FADEA606"/>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6" w15:restartNumberingAfterBreak="0">
    <w:nsid w:val="71691CD5"/>
    <w:multiLevelType w:val="hybridMultilevel"/>
    <w:tmpl w:val="BD1C7E58"/>
    <w:lvl w:ilvl="0" w:tplc="04090001">
      <w:start w:val="1"/>
      <w:numFmt w:val="bullet"/>
      <w:lvlText w:val=""/>
      <w:lvlJc w:val="left"/>
      <w:pPr>
        <w:tabs>
          <w:tab w:val="num" w:pos="2430"/>
        </w:tabs>
        <w:ind w:left="2430" w:hanging="360"/>
      </w:pPr>
      <w:rPr>
        <w:rFonts w:ascii="Symbol" w:hAnsi="Symbol" w:hint="default"/>
      </w:rPr>
    </w:lvl>
    <w:lvl w:ilvl="1" w:tplc="04090003" w:tentative="1">
      <w:start w:val="1"/>
      <w:numFmt w:val="bullet"/>
      <w:lvlText w:val="o"/>
      <w:lvlJc w:val="left"/>
      <w:pPr>
        <w:tabs>
          <w:tab w:val="num" w:pos="3150"/>
        </w:tabs>
        <w:ind w:left="3150" w:hanging="360"/>
      </w:pPr>
      <w:rPr>
        <w:rFonts w:ascii="Courier New" w:hAnsi="Courier New" w:hint="default"/>
      </w:rPr>
    </w:lvl>
    <w:lvl w:ilvl="2" w:tplc="04090005" w:tentative="1">
      <w:start w:val="1"/>
      <w:numFmt w:val="bullet"/>
      <w:lvlText w:val=""/>
      <w:lvlJc w:val="left"/>
      <w:pPr>
        <w:tabs>
          <w:tab w:val="num" w:pos="3870"/>
        </w:tabs>
        <w:ind w:left="3870" w:hanging="360"/>
      </w:pPr>
      <w:rPr>
        <w:rFonts w:ascii="Wingdings" w:hAnsi="Wingdings" w:hint="default"/>
      </w:rPr>
    </w:lvl>
    <w:lvl w:ilvl="3" w:tplc="04090001" w:tentative="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43"/>
    <w:rsid w:val="00006EEB"/>
    <w:rsid w:val="00014CFE"/>
    <w:rsid w:val="000428CB"/>
    <w:rsid w:val="000F5339"/>
    <w:rsid w:val="0010650A"/>
    <w:rsid w:val="00153325"/>
    <w:rsid w:val="001E5046"/>
    <w:rsid w:val="00312E67"/>
    <w:rsid w:val="00313FF3"/>
    <w:rsid w:val="003466AE"/>
    <w:rsid w:val="00514744"/>
    <w:rsid w:val="00591DDC"/>
    <w:rsid w:val="00642A20"/>
    <w:rsid w:val="00676D67"/>
    <w:rsid w:val="006A1D22"/>
    <w:rsid w:val="00712F61"/>
    <w:rsid w:val="00714C26"/>
    <w:rsid w:val="007423C5"/>
    <w:rsid w:val="00752D8A"/>
    <w:rsid w:val="00774892"/>
    <w:rsid w:val="00777F88"/>
    <w:rsid w:val="00781141"/>
    <w:rsid w:val="008D1B0D"/>
    <w:rsid w:val="009E5E0F"/>
    <w:rsid w:val="009F69CD"/>
    <w:rsid w:val="00BA0B01"/>
    <w:rsid w:val="00C94A72"/>
    <w:rsid w:val="00CF0F6F"/>
    <w:rsid w:val="00D8202D"/>
    <w:rsid w:val="00DF51E7"/>
    <w:rsid w:val="00E54B07"/>
    <w:rsid w:val="00E83350"/>
    <w:rsid w:val="00E972BA"/>
    <w:rsid w:val="00EB7849"/>
    <w:rsid w:val="00FD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CC01233-C7EA-496D-82CD-51F3FC7A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2160" w:hanging="2160"/>
      <w:jc w:val="both"/>
      <w:outlineLvl w:val="1"/>
    </w:pPr>
    <w:rPr>
      <w:b/>
      <w:bCs/>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ind w:left="-450" w:right="-360"/>
      <w:outlineLvl w:val="3"/>
    </w:pPr>
    <w:rPr>
      <w:b/>
      <w:bCs/>
      <w:sz w:val="22"/>
    </w:rPr>
  </w:style>
  <w:style w:type="paragraph" w:styleId="Heading5">
    <w:name w:val="heading 5"/>
    <w:basedOn w:val="Normal"/>
    <w:next w:val="Normal"/>
    <w:qFormat/>
    <w:pPr>
      <w:keepNext/>
      <w:ind w:left="-450"/>
      <w:outlineLvl w:val="4"/>
    </w:pPr>
    <w:rPr>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ind w:left="2520"/>
      <w:jc w:val="both"/>
    </w:pPr>
  </w:style>
  <w:style w:type="paragraph" w:styleId="BodyText">
    <w:name w:val="Body Text"/>
    <w:basedOn w:val="Normal"/>
    <w:semiHidden/>
    <w:pPr>
      <w:jc w:val="both"/>
    </w:pPr>
    <w:rPr>
      <w:sz w:val="24"/>
    </w:rPr>
  </w:style>
  <w:style w:type="paragraph" w:styleId="BodyText2">
    <w:name w:val="Body Text 2"/>
    <w:basedOn w:val="Normal"/>
    <w:semiHidden/>
    <w:rPr>
      <w:sz w:val="22"/>
    </w:rPr>
  </w:style>
  <w:style w:type="paragraph" w:styleId="BlockText">
    <w:name w:val="Block Text"/>
    <w:basedOn w:val="Normal"/>
    <w:semiHidden/>
    <w:pPr>
      <w:ind w:left="1440" w:right="-36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slip@aol.com" TargetMode="External"/><Relationship Id="rId5" Type="http://schemas.openxmlformats.org/officeDocument/2006/relationships/hyperlink" Target="mailto:Hayslip@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MICHAEL W</vt:lpstr>
    </vt:vector>
  </TitlesOfParts>
  <Company>Dell Computer Corporation</Company>
  <LinksUpToDate>false</LinksUpToDate>
  <CharactersWithSpaces>5768</CharactersWithSpaces>
  <SharedDoc>false</SharedDoc>
  <HLinks>
    <vt:vector size="12" baseType="variant">
      <vt:variant>
        <vt:i4>7077983</vt:i4>
      </vt:variant>
      <vt:variant>
        <vt:i4>3</vt:i4>
      </vt:variant>
      <vt:variant>
        <vt:i4>0</vt:i4>
      </vt:variant>
      <vt:variant>
        <vt:i4>5</vt:i4>
      </vt:variant>
      <vt:variant>
        <vt:lpwstr>mailto:Hayslip@aol.com</vt:lpwstr>
      </vt:variant>
      <vt:variant>
        <vt:lpwstr/>
      </vt:variant>
      <vt:variant>
        <vt:i4>7077983</vt:i4>
      </vt:variant>
      <vt:variant>
        <vt:i4>0</vt:i4>
      </vt:variant>
      <vt:variant>
        <vt:i4>0</vt:i4>
      </vt:variant>
      <vt:variant>
        <vt:i4>5</vt:i4>
      </vt:variant>
      <vt:variant>
        <vt:lpwstr>mailto:Hayslip@aol.com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W</dc:title>
  <dc:subject/>
  <dc:creator>Preferred Customer</dc:creator>
  <cp:keywords/>
  <cp:lastModifiedBy>Michael Hayslip</cp:lastModifiedBy>
  <cp:revision>2</cp:revision>
  <cp:lastPrinted>2017-04-21T13:00:00Z</cp:lastPrinted>
  <dcterms:created xsi:type="dcterms:W3CDTF">2017-04-21T13:00:00Z</dcterms:created>
  <dcterms:modified xsi:type="dcterms:W3CDTF">2017-04-21T13:00:00Z</dcterms:modified>
</cp:coreProperties>
</file>