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3611F" w14:textId="77777777" w:rsidR="00E83052" w:rsidRPr="0064414A" w:rsidRDefault="00C45B56" w:rsidP="00C60F1C">
      <w:pPr>
        <w:pStyle w:val="Title"/>
        <w:spacing w:before="0"/>
      </w:pPr>
      <w:r w:rsidRPr="0064414A">
        <w:t>Walter Baker, III</w:t>
      </w:r>
    </w:p>
    <w:p w14:paraId="6031B1FC" w14:textId="77777777" w:rsidR="00C45B56" w:rsidRPr="0064414A" w:rsidRDefault="00C45B56" w:rsidP="0064414A">
      <w:pPr>
        <w:pStyle w:val="Heading1"/>
      </w:pPr>
      <w:r w:rsidRPr="0064414A">
        <w:t>Education:</w:t>
      </w:r>
    </w:p>
    <w:p w14:paraId="6D85F493" w14:textId="77777777" w:rsidR="00C45B56" w:rsidRPr="0064414A" w:rsidRDefault="00C45B56" w:rsidP="0064414A">
      <w:pPr>
        <w:pStyle w:val="BodyText"/>
      </w:pPr>
      <w:r w:rsidRPr="0064414A">
        <w:t>Master of Management, the Kellogg Graduate School of Management, Northwestern University, Evanston, Illinois (1987)</w:t>
      </w:r>
    </w:p>
    <w:p w14:paraId="4704980C" w14:textId="77777777" w:rsidR="00C45B56" w:rsidRPr="0064414A" w:rsidRDefault="00C45B56" w:rsidP="00C60F1C">
      <w:pPr>
        <w:pStyle w:val="BodyText"/>
      </w:pPr>
      <w:r w:rsidRPr="0064414A">
        <w:t>Bachelor of Arts, Administrative Sciences, Mathematics, and Statistics, Yale University, New Haven, Connecticut (1977)</w:t>
      </w:r>
    </w:p>
    <w:p w14:paraId="1649ECE3" w14:textId="77777777" w:rsidR="00157816" w:rsidRPr="0064414A" w:rsidRDefault="00157816" w:rsidP="00C60F1C">
      <w:pPr>
        <w:pStyle w:val="Heading1"/>
      </w:pPr>
      <w:r w:rsidRPr="0064414A">
        <w:t>Certifications:</w:t>
      </w:r>
    </w:p>
    <w:p w14:paraId="2D1182DA" w14:textId="77777777" w:rsidR="008A317C" w:rsidRPr="0064414A" w:rsidRDefault="008A317C" w:rsidP="008A317C">
      <w:pPr>
        <w:pStyle w:val="StyleBodyText310pt"/>
        <w:keepNext/>
        <w:rPr>
          <w:color w:val="auto"/>
        </w:rPr>
      </w:pPr>
      <w:r w:rsidRPr="0064414A">
        <w:rPr>
          <w:color w:val="auto"/>
        </w:rPr>
        <w:t>Certified International Credit Professional, Association of Executives in Finance, Credit and International Business (2009)</w:t>
      </w:r>
    </w:p>
    <w:p w14:paraId="13D5BC7D" w14:textId="77777777" w:rsidR="008A317C" w:rsidRPr="0064414A" w:rsidRDefault="008A317C" w:rsidP="008A317C">
      <w:pPr>
        <w:pStyle w:val="StyleHeading110pt"/>
        <w:rPr>
          <w:b w:val="0"/>
        </w:rPr>
      </w:pPr>
      <w:r w:rsidRPr="0064414A">
        <w:rPr>
          <w:b w:val="0"/>
        </w:rPr>
        <w:t>Registered Global Credit Professional, Association of International Credit and Trade Finance Professionals (2011)</w:t>
      </w:r>
    </w:p>
    <w:p w14:paraId="09ACD258" w14:textId="77777777" w:rsidR="008A317C" w:rsidRPr="0064414A" w:rsidRDefault="008A317C" w:rsidP="00DE0A0C">
      <w:pPr>
        <w:pStyle w:val="StyleBodyText310pt"/>
        <w:keepNext/>
        <w:rPr>
          <w:color w:val="auto"/>
        </w:rPr>
      </w:pPr>
      <w:r w:rsidRPr="0064414A">
        <w:rPr>
          <w:color w:val="auto"/>
        </w:rPr>
        <w:t>Certified Global Credit Executive, Association of International Credit and Trade Finance Professionals (2012)</w:t>
      </w:r>
    </w:p>
    <w:p w14:paraId="460E1FA8" w14:textId="77777777" w:rsidR="00DE0A0C" w:rsidRPr="0064414A" w:rsidRDefault="00DE0A0C" w:rsidP="008A317C">
      <w:pPr>
        <w:pStyle w:val="StyleBodyText310pt"/>
        <w:rPr>
          <w:color w:val="auto"/>
        </w:rPr>
      </w:pPr>
      <w:r w:rsidRPr="0064414A">
        <w:rPr>
          <w:color w:val="auto"/>
        </w:rPr>
        <w:t xml:space="preserve">Registered Expert in International Finance and Banking and in Credit Insurance, International Chamber of Commerce Centre for Arbitration and </w:t>
      </w:r>
      <w:r w:rsidR="004548DF" w:rsidRPr="0064414A">
        <w:rPr>
          <w:color w:val="auto"/>
        </w:rPr>
        <w:t xml:space="preserve">Amicable </w:t>
      </w:r>
      <w:r w:rsidRPr="0064414A">
        <w:rPr>
          <w:color w:val="auto"/>
        </w:rPr>
        <w:t>Dispute Resolution (since 2013)</w:t>
      </w:r>
    </w:p>
    <w:p w14:paraId="26E157E2" w14:textId="77777777" w:rsidR="00C45B56" w:rsidRPr="0064414A" w:rsidRDefault="00C45B56" w:rsidP="00C60F1C">
      <w:pPr>
        <w:pStyle w:val="Heading1"/>
      </w:pPr>
      <w:r w:rsidRPr="0064414A">
        <w:t>Employment:</w:t>
      </w:r>
    </w:p>
    <w:p w14:paraId="2DF54980" w14:textId="77777777" w:rsidR="00C45B56" w:rsidRPr="0064414A" w:rsidRDefault="00C45B56" w:rsidP="00C60F1C">
      <w:pPr>
        <w:pStyle w:val="StyleBodyText210ptLeft0"/>
      </w:pPr>
      <w:r w:rsidRPr="0064414A">
        <w:t>Vice President/Manager, Global Trade Solutions Delivery, Fifth Third Bank</w:t>
      </w:r>
      <w:r w:rsidR="005D3D6B" w:rsidRPr="0064414A">
        <w:t xml:space="preserve">, Chicago, Illinois, May 2009 - </w:t>
      </w:r>
      <w:r w:rsidRPr="0064414A">
        <w:t>Present</w:t>
      </w:r>
    </w:p>
    <w:p w14:paraId="36118985" w14:textId="77777777" w:rsidR="00C45B56" w:rsidRPr="0064414A" w:rsidRDefault="00C45B56" w:rsidP="00C60F1C">
      <w:pPr>
        <w:pStyle w:val="StyleBodyText210pt"/>
      </w:pPr>
      <w:r w:rsidRPr="0064414A">
        <w:t xml:space="preserve">Fifth Third Bank is one of the 20 largest commercial banks in the United States, with branches throughout the Midwest and Southeast.  Head the national team </w:t>
      </w:r>
      <w:r w:rsidR="008B27F2" w:rsidRPr="0064414A">
        <w:t>of global trade product specialists, supporting the sale of</w:t>
      </w:r>
      <w:r w:rsidRPr="0064414A">
        <w:t xml:space="preserve"> international trade </w:t>
      </w:r>
      <w:r w:rsidR="008B27F2" w:rsidRPr="0064414A">
        <w:t>products</w:t>
      </w:r>
      <w:r w:rsidRPr="0064414A">
        <w:t xml:space="preserve"> to bank customers and prospects.  Aggressively building the bank’s capabilities and market share with a particular focus on </w:t>
      </w:r>
      <w:r w:rsidR="00EB7A13" w:rsidRPr="0064414A">
        <w:t>financing receivables, including open account, and approved payables (trade acceptances and supply-chain finance)</w:t>
      </w:r>
      <w:r w:rsidRPr="0064414A">
        <w:t>.</w:t>
      </w:r>
    </w:p>
    <w:p w14:paraId="59D57ADF" w14:textId="77777777" w:rsidR="00C45B56" w:rsidRPr="0064414A" w:rsidRDefault="00C45B56" w:rsidP="00C60F1C">
      <w:pPr>
        <w:pStyle w:val="StyleBodyText210ptLeft0"/>
      </w:pPr>
      <w:r w:rsidRPr="0064414A">
        <w:t>Owner, Global Trade Risk Management Strategies, LLC</w:t>
      </w:r>
      <w:r w:rsidR="005D3D6B" w:rsidRPr="0064414A">
        <w:t>, October 2008 -</w:t>
      </w:r>
      <w:r w:rsidRPr="0064414A">
        <w:t xml:space="preserve"> Present</w:t>
      </w:r>
    </w:p>
    <w:p w14:paraId="6DD7A8C2" w14:textId="77777777" w:rsidR="005D3D6B" w:rsidRPr="0064414A" w:rsidRDefault="005D3D6B" w:rsidP="00C60F1C">
      <w:pPr>
        <w:pStyle w:val="StyleBodyText210pt"/>
      </w:pPr>
      <w:r w:rsidRPr="0064414A">
        <w:t xml:space="preserve">GTRMS specializes in providing consulting and training classes for large exporters and major banks regarding export risk mitigation, financing of trade transactions, and rules and regulations affecting trade finance.  High profile consultant charged with assisting organizations with </w:t>
      </w:r>
      <w:r w:rsidR="00EB7A13" w:rsidRPr="0064414A">
        <w:t>aligning</w:t>
      </w:r>
      <w:r w:rsidRPr="0064414A">
        <w:t xml:space="preserve"> terms of sale with credit protection services to manage risk and facilitate financing as well as collaborating with regional and small banks to align or realign Letter of Credit Departments and elevate productivity, efficiency, and professionalism of staff.</w:t>
      </w:r>
    </w:p>
    <w:p w14:paraId="0571FBF6" w14:textId="77777777" w:rsidR="00C45B56" w:rsidRPr="0064414A" w:rsidRDefault="00C45B56" w:rsidP="00C60F1C">
      <w:pPr>
        <w:pStyle w:val="StyleBodyText210ptLeft0"/>
      </w:pPr>
      <w:r w:rsidRPr="0064414A">
        <w:t xml:space="preserve">Vice President, Financial Solutions, </w:t>
      </w:r>
      <w:proofErr w:type="spellStart"/>
      <w:r w:rsidRPr="0064414A">
        <w:t>Atradius</w:t>
      </w:r>
      <w:proofErr w:type="spellEnd"/>
      <w:r w:rsidRPr="0064414A">
        <w:t xml:space="preserve"> Trade Credit Insurance, Inc., Chicago, Illin</w:t>
      </w:r>
      <w:r w:rsidR="006E3672">
        <w:t xml:space="preserve">ois, September 2005 </w:t>
      </w:r>
      <w:r w:rsidR="00500A7B">
        <w:t>-</w:t>
      </w:r>
      <w:r w:rsidR="006E3672">
        <w:t xml:space="preserve"> September </w:t>
      </w:r>
      <w:r w:rsidRPr="0064414A">
        <w:t>2008</w:t>
      </w:r>
    </w:p>
    <w:p w14:paraId="00DBCBFC" w14:textId="77777777" w:rsidR="00C45B56" w:rsidRPr="0064414A" w:rsidRDefault="00C45B56" w:rsidP="00C60F1C">
      <w:pPr>
        <w:pStyle w:val="StyleBodyText210pt"/>
      </w:pPr>
      <w:proofErr w:type="spellStart"/>
      <w:r w:rsidRPr="0064414A">
        <w:t>Atradius</w:t>
      </w:r>
      <w:proofErr w:type="spellEnd"/>
      <w:r w:rsidRPr="0064414A">
        <w:t xml:space="preserve"> is the second largest credit insurer in the world, insuring an annual volume of USD600 billion in exports and domestic sales around the world.  My role was twofold: First, I acted as an internal expert regarding products, transactions, and structures where financing is involved and as an interface to the banks </w:t>
      </w:r>
      <w:proofErr w:type="spellStart"/>
      <w:r w:rsidRPr="0064414A">
        <w:t>Atradius</w:t>
      </w:r>
      <w:proofErr w:type="spellEnd"/>
      <w:r w:rsidRPr="0064414A">
        <w:t xml:space="preserve"> worked with.  These structures included ass</w:t>
      </w:r>
      <w:r w:rsidR="00EB7A13" w:rsidRPr="0064414A">
        <w:t>et-back</w:t>
      </w:r>
      <w:r w:rsidRPr="0064414A">
        <w:t>ed securitizations, asset-based lending, limited-recourse purchase of insured receivables, supply-chain-vendor (purchase order) financing, and insurance for confirmed letters of credit and bank-to-bank financing.  Seco</w:t>
      </w:r>
      <w:r w:rsidR="000C5A85" w:rsidRPr="0064414A">
        <w:t xml:space="preserve">nd, I served as a company </w:t>
      </w:r>
      <w:proofErr w:type="spellStart"/>
      <w:r w:rsidR="000C5A85" w:rsidRPr="0064414A">
        <w:t>front</w:t>
      </w:r>
      <w:r w:rsidRPr="0064414A">
        <w:t>man</w:t>
      </w:r>
      <w:proofErr w:type="spellEnd"/>
      <w:r w:rsidRPr="0064414A">
        <w:t>, making presentations to groups of exporters and bankers, writing magazine articles, and representing the company to various professional associations.</w:t>
      </w:r>
    </w:p>
    <w:p w14:paraId="0B2D3E31" w14:textId="77777777" w:rsidR="00C45B56" w:rsidRPr="0064414A" w:rsidRDefault="00C45B56" w:rsidP="00C60F1C">
      <w:pPr>
        <w:pStyle w:val="StyleBodyText2Left0"/>
        <w:rPr>
          <w:sz w:val="20"/>
        </w:rPr>
      </w:pPr>
      <w:r w:rsidRPr="0064414A">
        <w:rPr>
          <w:sz w:val="20"/>
        </w:rPr>
        <w:t>Group Vice President/Director, Global Trade Advisory Technical Expertise &amp; Compliance, ABN AMRO Bank, Chicago, Illinois, October 1994 - August 2005</w:t>
      </w:r>
    </w:p>
    <w:p w14:paraId="61B7A7C1" w14:textId="77777777" w:rsidR="00C45B56" w:rsidRPr="0064414A" w:rsidRDefault="00C45B56" w:rsidP="00C60F1C">
      <w:pPr>
        <w:pStyle w:val="BodyText2"/>
        <w:spacing w:after="120"/>
        <w:ind w:left="274"/>
        <w:rPr>
          <w:spacing w:val="-2"/>
          <w:sz w:val="20"/>
        </w:rPr>
      </w:pPr>
      <w:r w:rsidRPr="0064414A">
        <w:rPr>
          <w:sz w:val="20"/>
        </w:rPr>
        <w:t>Prior to its acquis</w:t>
      </w:r>
      <w:r w:rsidR="0064414A">
        <w:rPr>
          <w:sz w:val="20"/>
        </w:rPr>
        <w:t>ition, ABN AMRO was one of the 1</w:t>
      </w:r>
      <w:r w:rsidRPr="0064414A">
        <w:rPr>
          <w:sz w:val="20"/>
        </w:rPr>
        <w:t>0 largest banks in t</w:t>
      </w:r>
      <w:r w:rsidR="00EB7A13" w:rsidRPr="0064414A">
        <w:rPr>
          <w:sz w:val="20"/>
        </w:rPr>
        <w:t>he world, with offices in over 7</w:t>
      </w:r>
      <w:r w:rsidR="0064414A">
        <w:rPr>
          <w:sz w:val="20"/>
        </w:rPr>
        <w:t>5</w:t>
      </w:r>
      <w:r w:rsidRPr="0064414A">
        <w:rPr>
          <w:sz w:val="20"/>
        </w:rPr>
        <w:t xml:space="preserve"> countries.  The bank</w:t>
      </w:r>
      <w:r w:rsidR="00EB7A13" w:rsidRPr="0064414A">
        <w:rPr>
          <w:sz w:val="20"/>
        </w:rPr>
        <w:t xml:space="preserve"> was well </w:t>
      </w:r>
      <w:r w:rsidRPr="0064414A">
        <w:rPr>
          <w:sz w:val="20"/>
        </w:rPr>
        <w:t xml:space="preserve">known for its expertise in cross-border-trade finance.  Almost every country in the network had a Trade Services department.  ABN AMRO’s U.S. office was one of the largest providers of trade-related banking services in this country, in its own name and through </w:t>
      </w:r>
      <w:r w:rsidR="00EB7A13" w:rsidRPr="0064414A">
        <w:rPr>
          <w:sz w:val="20"/>
        </w:rPr>
        <w:t>subsidiaries</w:t>
      </w:r>
      <w:r w:rsidRPr="0064414A">
        <w:rPr>
          <w:sz w:val="20"/>
        </w:rPr>
        <w:t xml:space="preserve"> LaSalle Bank</w:t>
      </w:r>
      <w:r w:rsidR="00EB7A13" w:rsidRPr="0064414A">
        <w:rPr>
          <w:sz w:val="20"/>
        </w:rPr>
        <w:t xml:space="preserve"> and European-American Bank</w:t>
      </w:r>
      <w:r w:rsidRPr="0064414A">
        <w:rPr>
          <w:sz w:val="20"/>
        </w:rPr>
        <w:t>.  As Head of Technical Expertise &amp; Compliance for Global Trade Advisory, my group and I were responsible for maintaining a detailed knowledge of our capabilities within North America and around the globe in order to structure deals and products to match the needs of our diverse customers</w:t>
      </w:r>
      <w:r w:rsidR="0064414A">
        <w:rPr>
          <w:sz w:val="20"/>
        </w:rPr>
        <w:t>,</w:t>
      </w:r>
      <w:r w:rsidRPr="0064414A">
        <w:rPr>
          <w:sz w:val="20"/>
        </w:rPr>
        <w:t xml:space="preserve"> wherever they may have been conducting business:  Acted as the bank’s experts in letters of credit, documentary collections, and other trade-related services, including cross-border </w:t>
      </w:r>
      <w:proofErr w:type="spellStart"/>
      <w:r w:rsidRPr="0064414A">
        <w:rPr>
          <w:sz w:val="20"/>
        </w:rPr>
        <w:t>eCommerce</w:t>
      </w:r>
      <w:proofErr w:type="spellEnd"/>
      <w:r w:rsidRPr="0064414A">
        <w:rPr>
          <w:sz w:val="20"/>
        </w:rPr>
        <w:t xml:space="preserve">, pre- and post-export financing, purchase of receivables, bankers’ acceptances, </w:t>
      </w:r>
      <w:r w:rsidR="00EB7A13" w:rsidRPr="0064414A">
        <w:rPr>
          <w:sz w:val="20"/>
        </w:rPr>
        <w:t xml:space="preserve">trade acceptances, </w:t>
      </w:r>
      <w:r w:rsidRPr="0064414A">
        <w:rPr>
          <w:sz w:val="20"/>
        </w:rPr>
        <w:t xml:space="preserve">forfaiting, factoring, credit insurance, etc.  </w:t>
      </w:r>
      <w:proofErr w:type="gramStart"/>
      <w:r w:rsidRPr="0064414A">
        <w:rPr>
          <w:sz w:val="20"/>
        </w:rPr>
        <w:t>Maintained and disseminated knowledge and information regarding rules and regulations, internal capabilities, competition, market trends, etc.</w:t>
      </w:r>
      <w:proofErr w:type="gramEnd"/>
      <w:r w:rsidRPr="0064414A">
        <w:rPr>
          <w:sz w:val="20"/>
        </w:rPr>
        <w:t xml:space="preserve">  Represented the bank to various standards-setting bodies and professional associations.  Spearheaded global standardization projects covering trade-related policies and capabilities.  Interacted daily with customers and Sales team to structure transactions and with foreign offices to establish trade-related programs and procedures.  Participated in development and marketing of products that tapped the bank’s national and global capabilities.  Provided extensive internal and customer training, including frequent presentations to national associations of exporters, importers, and lawyers.  Performed market </w:t>
      </w:r>
      <w:r w:rsidRPr="0064414A">
        <w:rPr>
          <w:sz w:val="20"/>
        </w:rPr>
        <w:lastRenderedPageBreak/>
        <w:t xml:space="preserve">research and assisted with development of sales/marketing materials.  Provided market intelligence and input regarding ABN AMRO’s global trade services strategy.  Previous roles included </w:t>
      </w:r>
      <w:r w:rsidR="00EB7A13" w:rsidRPr="0064414A">
        <w:rPr>
          <w:sz w:val="20"/>
        </w:rPr>
        <w:t xml:space="preserve">Head of Trade </w:t>
      </w:r>
      <w:r w:rsidRPr="0064414A">
        <w:rPr>
          <w:sz w:val="20"/>
        </w:rPr>
        <w:t xml:space="preserve">Product Management (North America) and </w:t>
      </w:r>
      <w:r w:rsidR="00EB7A13" w:rsidRPr="0064414A">
        <w:rPr>
          <w:sz w:val="20"/>
        </w:rPr>
        <w:t xml:space="preserve">Head of Trade </w:t>
      </w:r>
      <w:r w:rsidRPr="0064414A">
        <w:rPr>
          <w:sz w:val="20"/>
        </w:rPr>
        <w:t>Risk Management (global).</w:t>
      </w:r>
    </w:p>
    <w:p w14:paraId="5DAB872B" w14:textId="77777777" w:rsidR="00C45B56" w:rsidRPr="0064414A" w:rsidRDefault="00C45B56" w:rsidP="00C60F1C">
      <w:pPr>
        <w:pStyle w:val="StyleBodyText2Left0"/>
        <w:rPr>
          <w:sz w:val="20"/>
        </w:rPr>
      </w:pPr>
      <w:r w:rsidRPr="0064414A">
        <w:rPr>
          <w:sz w:val="20"/>
        </w:rPr>
        <w:t>Vice President/Sales Representative &amp; Product Manager, Trade Banking Division, Bank of Am</w:t>
      </w:r>
      <w:r w:rsidR="006E3672">
        <w:rPr>
          <w:sz w:val="20"/>
        </w:rPr>
        <w:t xml:space="preserve">erica, Chicago, Illinois, April 1993 </w:t>
      </w:r>
      <w:r w:rsidR="00500A7B">
        <w:rPr>
          <w:sz w:val="20"/>
        </w:rPr>
        <w:t>-</w:t>
      </w:r>
      <w:r w:rsidR="006E3672">
        <w:rPr>
          <w:sz w:val="20"/>
        </w:rPr>
        <w:t xml:space="preserve"> October </w:t>
      </w:r>
      <w:r w:rsidRPr="0064414A">
        <w:rPr>
          <w:sz w:val="20"/>
        </w:rPr>
        <w:t>1994</w:t>
      </w:r>
    </w:p>
    <w:p w14:paraId="186D5BEF" w14:textId="77777777" w:rsidR="00C45B56" w:rsidRPr="0064414A" w:rsidRDefault="00C45B56" w:rsidP="00C60F1C">
      <w:pPr>
        <w:pStyle w:val="BodyText2"/>
        <w:spacing w:after="120"/>
        <w:ind w:left="274"/>
        <w:rPr>
          <w:spacing w:val="-2"/>
          <w:sz w:val="20"/>
        </w:rPr>
      </w:pPr>
      <w:proofErr w:type="gramStart"/>
      <w:r w:rsidRPr="0064414A">
        <w:rPr>
          <w:spacing w:val="-2"/>
          <w:sz w:val="20"/>
        </w:rPr>
        <w:t>Split time between Sales and Product Management.</w:t>
      </w:r>
      <w:proofErr w:type="gramEnd"/>
      <w:r w:rsidRPr="0064414A">
        <w:rPr>
          <w:spacing w:val="-2"/>
          <w:sz w:val="20"/>
        </w:rPr>
        <w:t xml:space="preserve">  Responsible for selling letters of credit, documentary collections, medium-term finance, and related electronic products to Fortune 500 corporations and other customers.  Also responsible for developing intermediate-term, world-wide product plans for the division as well as for market segmentation, establishing unit costs and product profitability, gathering marketing and c</w:t>
      </w:r>
      <w:r w:rsidR="00AB7195">
        <w:rPr>
          <w:spacing w:val="-2"/>
          <w:sz w:val="20"/>
        </w:rPr>
        <w:t>ompetitive intelligence, marsha</w:t>
      </w:r>
      <w:r w:rsidRPr="0064414A">
        <w:rPr>
          <w:spacing w:val="-2"/>
          <w:sz w:val="20"/>
        </w:rPr>
        <w:t>l</w:t>
      </w:r>
      <w:r w:rsidR="00A277C6">
        <w:rPr>
          <w:spacing w:val="-2"/>
          <w:sz w:val="20"/>
        </w:rPr>
        <w:t>l</w:t>
      </w:r>
      <w:r w:rsidRPr="0064414A">
        <w:rPr>
          <w:spacing w:val="-2"/>
          <w:sz w:val="20"/>
        </w:rPr>
        <w:t>ing product development, and developing marketing campaigns and sales materials.</w:t>
      </w:r>
    </w:p>
    <w:p w14:paraId="366C9519" w14:textId="77777777" w:rsidR="00C45B56" w:rsidRPr="0064414A" w:rsidRDefault="00C45B56" w:rsidP="00C60F1C">
      <w:pPr>
        <w:pStyle w:val="StyleBodyText2Left0"/>
        <w:rPr>
          <w:sz w:val="20"/>
        </w:rPr>
      </w:pPr>
      <w:r w:rsidRPr="0064414A">
        <w:rPr>
          <w:sz w:val="20"/>
        </w:rPr>
        <w:t>Vice President/Manager of International Trade Services, Wachovia Bank, Winston-Salem, North Carolina, April 1992 - April 1993</w:t>
      </w:r>
    </w:p>
    <w:p w14:paraId="7EA0BF8A" w14:textId="77777777" w:rsidR="00C45B56" w:rsidRPr="0064414A" w:rsidRDefault="00C45B56" w:rsidP="00C60F1C">
      <w:pPr>
        <w:pStyle w:val="BodyText2"/>
        <w:spacing w:after="120"/>
        <w:ind w:left="274"/>
        <w:rPr>
          <w:spacing w:val="-2"/>
          <w:sz w:val="20"/>
        </w:rPr>
      </w:pPr>
      <w:r w:rsidRPr="0064414A">
        <w:rPr>
          <w:spacing w:val="-2"/>
          <w:sz w:val="20"/>
        </w:rPr>
        <w:t xml:space="preserve">Managed 95 people in Trade Services processing locations in five offices across four states. </w:t>
      </w:r>
      <w:proofErr w:type="gramStart"/>
      <w:r w:rsidRPr="0064414A">
        <w:rPr>
          <w:spacing w:val="-2"/>
          <w:sz w:val="20"/>
        </w:rPr>
        <w:t>Responsible for all of the bank’s letter of credit, documentary collection, and other trade-related services.</w:t>
      </w:r>
      <w:proofErr w:type="gramEnd"/>
    </w:p>
    <w:p w14:paraId="77E0FAB4" w14:textId="77777777" w:rsidR="00C45B56" w:rsidRPr="0064414A" w:rsidRDefault="00C45B56" w:rsidP="00C60F1C">
      <w:pPr>
        <w:pStyle w:val="StyleBodyText2Left0"/>
        <w:rPr>
          <w:sz w:val="20"/>
        </w:rPr>
      </w:pPr>
      <w:r w:rsidRPr="0064414A">
        <w:rPr>
          <w:sz w:val="20"/>
        </w:rPr>
        <w:t>Vice President/Trade Services Production Manager, Manager of Export Services &amp; Market Specialist, Trade Finance Division, The First National Bank of Chicago, Chicago, Illi</w:t>
      </w:r>
      <w:r w:rsidR="006E3672">
        <w:rPr>
          <w:sz w:val="20"/>
        </w:rPr>
        <w:t xml:space="preserve">nois, April 1983 </w:t>
      </w:r>
      <w:r w:rsidR="00500A7B">
        <w:rPr>
          <w:sz w:val="20"/>
        </w:rPr>
        <w:t>-</w:t>
      </w:r>
      <w:r w:rsidR="006E3672">
        <w:rPr>
          <w:sz w:val="20"/>
        </w:rPr>
        <w:t xml:space="preserve"> April </w:t>
      </w:r>
      <w:r w:rsidRPr="0064414A">
        <w:rPr>
          <w:sz w:val="20"/>
        </w:rPr>
        <w:t>1992</w:t>
      </w:r>
    </w:p>
    <w:p w14:paraId="0CFEC90C" w14:textId="77777777" w:rsidR="00C45B56" w:rsidRPr="0064414A" w:rsidRDefault="00C45B56" w:rsidP="00C60F1C">
      <w:pPr>
        <w:pStyle w:val="BodyText2"/>
        <w:spacing w:after="120"/>
        <w:ind w:left="274"/>
        <w:rPr>
          <w:spacing w:val="-2"/>
          <w:sz w:val="20"/>
        </w:rPr>
      </w:pPr>
      <w:r w:rsidRPr="0064414A">
        <w:rPr>
          <w:spacing w:val="-2"/>
          <w:sz w:val="20"/>
        </w:rPr>
        <w:t xml:space="preserve">Initially managed a staff of 65 people responsible for processing of all of the bank’s letter of credit, documentary collection, bankers’ acceptance and other trade-related services.  </w:t>
      </w:r>
      <w:r w:rsidR="00736052" w:rsidRPr="0064414A">
        <w:rPr>
          <w:spacing w:val="-2"/>
          <w:sz w:val="20"/>
        </w:rPr>
        <w:t xml:space="preserve">Reorganized department from an assembly line work flow to workstations handling all transactions for assigned customers.  Designed and administered a six-month training program to prepare staff for expanded responsibilities.  </w:t>
      </w:r>
      <w:r w:rsidRPr="0064414A">
        <w:rPr>
          <w:spacing w:val="-2"/>
          <w:sz w:val="20"/>
        </w:rPr>
        <w:t>Later moved into Sales, and eventually became responsible for establishing and maintaining business in the division’s targeted market segments through alternative channels to face-to-face calling and for forecasting market trends for use in strategic planning.  Represented the bank on various regional and national committees of international bankers and exporters.</w:t>
      </w:r>
    </w:p>
    <w:p w14:paraId="25739C5D" w14:textId="77777777" w:rsidR="00C45B56" w:rsidRPr="0064414A" w:rsidRDefault="00C45B56" w:rsidP="00C60F1C">
      <w:pPr>
        <w:pStyle w:val="StyleBodyText2Left0"/>
        <w:rPr>
          <w:sz w:val="20"/>
        </w:rPr>
      </w:pPr>
      <w:r w:rsidRPr="0064414A">
        <w:rPr>
          <w:sz w:val="20"/>
        </w:rPr>
        <w:t>Assistant Vice President/Manager of International Trade Operations, Union Planters National Bank, Memphis, Tennessee, June 1980 - April 1983</w:t>
      </w:r>
    </w:p>
    <w:p w14:paraId="5F426ECE" w14:textId="77777777" w:rsidR="00C45B56" w:rsidRPr="0064414A" w:rsidRDefault="00C45B56" w:rsidP="00C60F1C">
      <w:pPr>
        <w:pStyle w:val="BodyText2"/>
        <w:spacing w:after="120"/>
        <w:ind w:left="274"/>
        <w:rPr>
          <w:spacing w:val="-2"/>
          <w:sz w:val="20"/>
        </w:rPr>
      </w:pPr>
      <w:r w:rsidRPr="0064414A">
        <w:rPr>
          <w:spacing w:val="-2"/>
          <w:sz w:val="20"/>
        </w:rPr>
        <w:t>Managed a group of 12 people in Trade Operations responsible for all of the bank’s letter of credit, documentary collection, foreign exchange, wire transfer and other trade-related services.  Went to New York in late 1981 to start an Edge Act subsidiary, Union Planters International Bank.  Wrote all processing, accounting, and control procedures, obtained regulatory approval, and hired operations staff.  Opened the bank for business on May 5, 1982</w:t>
      </w:r>
      <w:r w:rsidR="00EB7A13" w:rsidRPr="0064414A">
        <w:rPr>
          <w:spacing w:val="-2"/>
          <w:sz w:val="20"/>
        </w:rPr>
        <w:t>,</w:t>
      </w:r>
      <w:r w:rsidRPr="0064414A">
        <w:rPr>
          <w:spacing w:val="-2"/>
          <w:sz w:val="20"/>
        </w:rPr>
        <w:t xml:space="preserve"> then returned to head office.</w:t>
      </w:r>
    </w:p>
    <w:p w14:paraId="12A1B892" w14:textId="77777777" w:rsidR="00C45B56" w:rsidRPr="0064414A" w:rsidRDefault="00C45B56" w:rsidP="00C60F1C">
      <w:pPr>
        <w:pStyle w:val="StyleBodyText2Left0"/>
        <w:rPr>
          <w:sz w:val="20"/>
        </w:rPr>
      </w:pPr>
      <w:r w:rsidRPr="0064414A">
        <w:rPr>
          <w:sz w:val="20"/>
        </w:rPr>
        <w:t>Manager of International Trade Operations, First National Bank of Louisville, Louisville, Kentucky, June 1977 - June 1980</w:t>
      </w:r>
    </w:p>
    <w:p w14:paraId="61326372" w14:textId="77777777" w:rsidR="00C45B56" w:rsidRPr="0064414A" w:rsidRDefault="00C45B56" w:rsidP="00C60F1C">
      <w:pPr>
        <w:pStyle w:val="BodyText2"/>
        <w:spacing w:after="120"/>
        <w:ind w:left="274"/>
        <w:rPr>
          <w:spacing w:val="-2"/>
          <w:sz w:val="20"/>
        </w:rPr>
      </w:pPr>
      <w:r w:rsidRPr="0064414A">
        <w:rPr>
          <w:spacing w:val="-2"/>
          <w:sz w:val="20"/>
        </w:rPr>
        <w:t>Managed a group of 21 people in Trade Operations responsible for all of the bank’s letter of credit, documentary collection, foreign exchange, wire transfer</w:t>
      </w:r>
      <w:r w:rsidR="00EB7A13" w:rsidRPr="0064414A">
        <w:rPr>
          <w:spacing w:val="-2"/>
          <w:sz w:val="20"/>
        </w:rPr>
        <w:t>,</w:t>
      </w:r>
      <w:r w:rsidRPr="0064414A">
        <w:rPr>
          <w:spacing w:val="-2"/>
          <w:sz w:val="20"/>
        </w:rPr>
        <w:t xml:space="preserve"> and other trade-related services.</w:t>
      </w:r>
    </w:p>
    <w:p w14:paraId="651E0545" w14:textId="77777777" w:rsidR="00C45B56" w:rsidRPr="0064414A" w:rsidRDefault="00C45B56" w:rsidP="00C60F1C">
      <w:pPr>
        <w:pStyle w:val="Heading1"/>
      </w:pPr>
      <w:r w:rsidRPr="0064414A">
        <w:t>Professional Associations:</w:t>
      </w:r>
    </w:p>
    <w:p w14:paraId="4BBD27BE" w14:textId="77777777" w:rsidR="00C45B56" w:rsidRPr="0064414A" w:rsidRDefault="00C45B56" w:rsidP="00C60F1C">
      <w:pPr>
        <w:pStyle w:val="StyleBodyText10pt"/>
      </w:pPr>
      <w:proofErr w:type="gramStart"/>
      <w:r w:rsidRPr="0064414A">
        <w:t xml:space="preserve">Member of the Board of Directors of the Association of International Credit and Trade Finance Professionals </w:t>
      </w:r>
      <w:r w:rsidR="00BC5E5D" w:rsidRPr="0064414A">
        <w:t>(since inception in 2010).</w:t>
      </w:r>
      <w:proofErr w:type="gramEnd"/>
    </w:p>
    <w:p w14:paraId="32AA91A5" w14:textId="77777777" w:rsidR="00C45B56" w:rsidRPr="0064414A" w:rsidRDefault="00C45B56" w:rsidP="00C60F1C">
      <w:pPr>
        <w:pStyle w:val="BodyText"/>
      </w:pPr>
      <w:proofErr w:type="gramStart"/>
      <w:r w:rsidRPr="0064414A">
        <w:t>Member of the Council on International Standby Practices (since inception in 2010).</w:t>
      </w:r>
      <w:proofErr w:type="gramEnd"/>
      <w:r w:rsidR="00157816" w:rsidRPr="0064414A">
        <w:t xml:space="preserve"> </w:t>
      </w:r>
      <w:r w:rsidR="0064414A">
        <w:t xml:space="preserve"> </w:t>
      </w:r>
      <w:proofErr w:type="gramStart"/>
      <w:r w:rsidR="00157816" w:rsidRPr="0064414A">
        <w:t xml:space="preserve">Active participant in the drafting of the </w:t>
      </w:r>
      <w:r w:rsidR="00157816" w:rsidRPr="0064414A">
        <w:rPr>
          <w:i/>
        </w:rPr>
        <w:t>International Standby Practices</w:t>
      </w:r>
      <w:r w:rsidR="00157816" w:rsidRPr="0064414A">
        <w:t xml:space="preserve"> (the “ISP98”).</w:t>
      </w:r>
      <w:proofErr w:type="gramEnd"/>
    </w:p>
    <w:p w14:paraId="54A236D0" w14:textId="77777777" w:rsidR="008A317C" w:rsidRPr="0064414A" w:rsidRDefault="008A317C" w:rsidP="008A317C">
      <w:pPr>
        <w:pStyle w:val="StyleBodyText10pt"/>
      </w:pPr>
      <w:proofErr w:type="gramStart"/>
      <w:r w:rsidRPr="0064414A">
        <w:t xml:space="preserve">Member of the </w:t>
      </w:r>
      <w:bookmarkStart w:id="0" w:name="OLE_LINK1"/>
      <w:r w:rsidRPr="0064414A">
        <w:t xml:space="preserve">Bankers Association </w:t>
      </w:r>
      <w:bookmarkEnd w:id="0"/>
      <w:r w:rsidRPr="0064414A">
        <w:t>for Finance and Trade Commercial Letter of Credit Committee (since 1988).</w:t>
      </w:r>
      <w:proofErr w:type="gramEnd"/>
      <w:r w:rsidRPr="0064414A">
        <w:t xml:space="preserve">  Active participant in the recently completed International Chamber of Commerce projects to create the Uniform Rules for Bank Payment Obligations (the “URBPO”) and the Uniform Rules for Forfaiting (the “URF”) and to revise the DOCDEX Rules for Documentary Dispute Resolution.  Previously participated in drafting the current (2007) version of the Uniform Customs and Practice for Documentary Credits (the “UCP600”), the 2002 supplement for electronic documents (the “</w:t>
      </w:r>
      <w:proofErr w:type="spellStart"/>
      <w:r w:rsidRPr="0064414A">
        <w:rPr>
          <w:i/>
        </w:rPr>
        <w:t>e</w:t>
      </w:r>
      <w:r w:rsidRPr="0064414A">
        <w:t>UCP</w:t>
      </w:r>
      <w:proofErr w:type="spellEnd"/>
      <w:r w:rsidRPr="0064414A">
        <w:t xml:space="preserve">”), and the interpretive volume </w:t>
      </w:r>
      <w:r w:rsidRPr="0064414A">
        <w:rPr>
          <w:i/>
        </w:rPr>
        <w:t xml:space="preserve">International Standard Banking Practice for the Examination of Documents under Documentary Credits </w:t>
      </w:r>
      <w:r w:rsidRPr="0064414A">
        <w:t>(2007 and 2013 revisions)</w:t>
      </w:r>
      <w:r w:rsidRPr="0064414A">
        <w:rPr>
          <w:i/>
        </w:rPr>
        <w:t>.</w:t>
      </w:r>
    </w:p>
    <w:p w14:paraId="6E1DBB87" w14:textId="77777777" w:rsidR="00C45B56" w:rsidRPr="0064414A" w:rsidRDefault="00C45B56" w:rsidP="00C60F1C">
      <w:pPr>
        <w:pStyle w:val="BodyText"/>
      </w:pPr>
      <w:proofErr w:type="gramStart"/>
      <w:r w:rsidRPr="0064414A">
        <w:t xml:space="preserve">Member of </w:t>
      </w:r>
      <w:r w:rsidR="00CC54FA" w:rsidRPr="0064414A">
        <w:t xml:space="preserve">the Bankers Association for Finance and Trade </w:t>
      </w:r>
      <w:r w:rsidRPr="0064414A">
        <w:t>Product Management Committee (since 1995).</w:t>
      </w:r>
      <w:proofErr w:type="gramEnd"/>
    </w:p>
    <w:p w14:paraId="05B00E73" w14:textId="77777777" w:rsidR="00C45B56" w:rsidRPr="0064414A" w:rsidRDefault="00C45B56" w:rsidP="00C60F1C">
      <w:pPr>
        <w:pStyle w:val="StyleBodyText310pt"/>
        <w:rPr>
          <w:color w:val="auto"/>
        </w:rPr>
      </w:pPr>
      <w:proofErr w:type="gramStart"/>
      <w:r w:rsidRPr="0064414A">
        <w:rPr>
          <w:color w:val="auto"/>
        </w:rPr>
        <w:t>Member of the Americas Advisory Council of the Institute of International Banking Law and Practice (since 2005).</w:t>
      </w:r>
      <w:proofErr w:type="gramEnd"/>
      <w:r w:rsidR="00157816" w:rsidRPr="0064414A">
        <w:t xml:space="preserve"> </w:t>
      </w:r>
      <w:r w:rsidR="00157816" w:rsidRPr="0064414A">
        <w:rPr>
          <w:color w:val="auto"/>
        </w:rPr>
        <w:t xml:space="preserve">  </w:t>
      </w:r>
    </w:p>
    <w:p w14:paraId="4E27148A" w14:textId="77777777" w:rsidR="00C45B56" w:rsidRPr="0064414A" w:rsidRDefault="00C45B56" w:rsidP="00C60F1C">
      <w:pPr>
        <w:pStyle w:val="BodyText"/>
      </w:pPr>
      <w:proofErr w:type="gramStart"/>
      <w:r w:rsidRPr="0064414A">
        <w:t>Member of the Board of Directors and Advisory Council of the Finance, Credit and International Business Group (FCIB) of the National Association of C</w:t>
      </w:r>
      <w:r w:rsidR="00A86567" w:rsidRPr="0064414A">
        <w:t>redit Management (1995-2010).</w:t>
      </w:r>
      <w:proofErr w:type="gramEnd"/>
      <w:r w:rsidR="00A86567" w:rsidRPr="0064414A">
        <w:t xml:space="preserve">  At the time, the FCIB wa</w:t>
      </w:r>
      <w:r w:rsidRPr="0064414A">
        <w:t>s the largest association of export credit managers in the world and its members represent</w:t>
      </w:r>
      <w:r w:rsidR="00A86567" w:rsidRPr="0064414A">
        <w:t>ed</w:t>
      </w:r>
      <w:r w:rsidRPr="0064414A">
        <w:t xml:space="preserve"> most of the largest exporters in the United States and Europe.</w:t>
      </w:r>
    </w:p>
    <w:p w14:paraId="4C4BC5E7" w14:textId="77777777" w:rsidR="00C45B56" w:rsidRPr="0064414A" w:rsidRDefault="00C45B56" w:rsidP="00C60F1C">
      <w:pPr>
        <w:pStyle w:val="BodyText"/>
      </w:pPr>
      <w:r w:rsidRPr="0064414A">
        <w:lastRenderedPageBreak/>
        <w:t xml:space="preserve">Advisor on trade finance matters to the </w:t>
      </w:r>
      <w:proofErr w:type="spellStart"/>
      <w:r w:rsidRPr="0064414A">
        <w:t>Wolfsberg</w:t>
      </w:r>
      <w:proofErr w:type="spellEnd"/>
      <w:r w:rsidRPr="0064414A">
        <w:t xml:space="preserve"> Group, an association of twelve global banks with the objective of developing financial services industry standards for Know-Your-Customer, Anti-Money-Laundering</w:t>
      </w:r>
      <w:r w:rsidR="00A86567" w:rsidRPr="0064414A">
        <w:t>,</w:t>
      </w:r>
      <w:r w:rsidRPr="0064414A">
        <w:t xml:space="preserve"> and Counter-Terrorist-Financing policies (2005).</w:t>
      </w:r>
    </w:p>
    <w:p w14:paraId="11F40B9B" w14:textId="77777777" w:rsidR="00C45B56" w:rsidRPr="0064414A" w:rsidRDefault="00C45B56" w:rsidP="00C60F1C">
      <w:pPr>
        <w:pStyle w:val="BodyText"/>
      </w:pPr>
      <w:proofErr w:type="gramStart"/>
      <w:r w:rsidRPr="0064414A">
        <w:t xml:space="preserve">Member of the </w:t>
      </w:r>
      <w:proofErr w:type="spellStart"/>
      <w:r w:rsidRPr="0064414A">
        <w:t>Identrus</w:t>
      </w:r>
      <w:r w:rsidR="00A86567" w:rsidRPr="0064414A">
        <w:t>t</w:t>
      </w:r>
      <w:proofErr w:type="spellEnd"/>
      <w:r w:rsidRPr="0064414A">
        <w:t xml:space="preserve"> Trade Applications Working Group/Eleanor Project (1999-2000).</w:t>
      </w:r>
      <w:proofErr w:type="gramEnd"/>
      <w:r w:rsidRPr="0064414A">
        <w:t xml:space="preserve">  Co-inventor of the “Eleanor” </w:t>
      </w:r>
      <w:proofErr w:type="spellStart"/>
      <w:r w:rsidRPr="0064414A">
        <w:t>eCommerce</w:t>
      </w:r>
      <w:proofErr w:type="spellEnd"/>
      <w:r w:rsidRPr="0064414A">
        <w:t xml:space="preserve"> Payment Specification, based on the </w:t>
      </w:r>
      <w:proofErr w:type="spellStart"/>
      <w:r w:rsidRPr="0064414A">
        <w:t>Identrus</w:t>
      </w:r>
      <w:r w:rsidR="00A86567" w:rsidRPr="0064414A">
        <w:t>t</w:t>
      </w:r>
      <w:proofErr w:type="spellEnd"/>
      <w:r w:rsidRPr="0064414A">
        <w:t xml:space="preserve"> private key infrastructure.</w:t>
      </w:r>
    </w:p>
    <w:p w14:paraId="5A6E073C" w14:textId="77777777" w:rsidR="00C45B56" w:rsidRPr="0064414A" w:rsidRDefault="00C45B56" w:rsidP="00C60F1C">
      <w:pPr>
        <w:pStyle w:val="BodyText"/>
      </w:pPr>
      <w:proofErr w:type="gramStart"/>
      <w:r w:rsidRPr="0064414A">
        <w:t xml:space="preserve">Member of the Drafting Committee that developed the </w:t>
      </w:r>
      <w:r w:rsidRPr="0064414A">
        <w:rPr>
          <w:i/>
        </w:rPr>
        <w:t>International Standby Practices</w:t>
      </w:r>
      <w:r w:rsidRPr="0064414A">
        <w:t xml:space="preserve"> (1997-1998).</w:t>
      </w:r>
      <w:proofErr w:type="gramEnd"/>
    </w:p>
    <w:p w14:paraId="4A185F0A" w14:textId="77777777" w:rsidR="00C45B56" w:rsidRPr="0064414A" w:rsidRDefault="00C45B56" w:rsidP="00C60F1C">
      <w:pPr>
        <w:pStyle w:val="BodyText"/>
      </w:pPr>
      <w:r w:rsidRPr="0064414A">
        <w:t xml:space="preserve">Advisor to the Uniform Commercial Code Article 5 Drafting Committee of the National Conference of Commissioners on Uniform State Laws (1990-1995). </w:t>
      </w:r>
    </w:p>
    <w:p w14:paraId="2402DF19" w14:textId="77777777" w:rsidR="00C45B56" w:rsidRPr="0064414A" w:rsidRDefault="00C45B56" w:rsidP="00C60F1C">
      <w:pPr>
        <w:pStyle w:val="BodyText"/>
      </w:pPr>
      <w:proofErr w:type="gramStart"/>
      <w:r w:rsidRPr="0064414A">
        <w:t>Member of the Board of Directors of the International Trade Club of Chicago (1991-1992).</w:t>
      </w:r>
      <w:proofErr w:type="gramEnd"/>
    </w:p>
    <w:p w14:paraId="1D357B1B" w14:textId="77777777" w:rsidR="00C45B56" w:rsidRPr="0064414A" w:rsidRDefault="00C45B56" w:rsidP="00C60F1C">
      <w:pPr>
        <w:pStyle w:val="BodyText"/>
      </w:pPr>
      <w:proofErr w:type="gramStart"/>
      <w:r w:rsidRPr="0064414A">
        <w:t>Chairman of the Chicago/North Central US Letter of Credit Committee for three terms (1988-1992).</w:t>
      </w:r>
      <w:proofErr w:type="gramEnd"/>
    </w:p>
    <w:p w14:paraId="27C0770E" w14:textId="77777777" w:rsidR="0064414A" w:rsidRPr="00B246DD" w:rsidRDefault="0064414A" w:rsidP="0064414A">
      <w:pPr>
        <w:pStyle w:val="StyleBodyText10pt"/>
      </w:pPr>
      <w:proofErr w:type="gramStart"/>
      <w:r w:rsidRPr="00B246DD">
        <w:t>Regular lecturer at seminars on international trade for the American Management Association (1986-1991).</w:t>
      </w:r>
      <w:proofErr w:type="gramEnd"/>
    </w:p>
    <w:p w14:paraId="1DA40910" w14:textId="77777777" w:rsidR="00C45B56" w:rsidRPr="0064414A" w:rsidRDefault="00C45B56" w:rsidP="00C60F1C">
      <w:pPr>
        <w:pStyle w:val="StyleBodyText310pt"/>
        <w:rPr>
          <w:color w:val="auto"/>
        </w:rPr>
      </w:pPr>
      <w:proofErr w:type="gramStart"/>
      <w:r w:rsidRPr="0064414A">
        <w:rPr>
          <w:color w:val="auto"/>
        </w:rPr>
        <w:t xml:space="preserve">Member of the Foreign Trade Credit Group of </w:t>
      </w:r>
      <w:r w:rsidR="00BB288B" w:rsidRPr="0064414A">
        <w:rPr>
          <w:color w:val="auto"/>
        </w:rPr>
        <w:t xml:space="preserve">NACM </w:t>
      </w:r>
      <w:r w:rsidRPr="0064414A">
        <w:rPr>
          <w:color w:val="auto"/>
        </w:rPr>
        <w:t>Midwest</w:t>
      </w:r>
      <w:r w:rsidR="00BB288B" w:rsidRPr="0064414A">
        <w:rPr>
          <w:color w:val="auto"/>
        </w:rPr>
        <w:t>.</w:t>
      </w:r>
      <w:proofErr w:type="gramEnd"/>
      <w:r w:rsidR="00BB288B" w:rsidRPr="0064414A">
        <w:rPr>
          <w:color w:val="auto"/>
        </w:rPr>
        <w:t xml:space="preserve"> </w:t>
      </w:r>
      <w:r w:rsidRPr="0064414A">
        <w:rPr>
          <w:color w:val="auto"/>
        </w:rPr>
        <w:t xml:space="preserve"> </w:t>
      </w:r>
      <w:proofErr w:type="gramStart"/>
      <w:r w:rsidR="00BB288B" w:rsidRPr="0064414A">
        <w:rPr>
          <w:color w:val="auto"/>
        </w:rPr>
        <w:t>Frequent lecturer for this and other industry groups of the NACM on the topic of export finance.</w:t>
      </w:r>
      <w:proofErr w:type="gramEnd"/>
    </w:p>
    <w:p w14:paraId="38FC6E66" w14:textId="77777777" w:rsidR="00C45B56" w:rsidRPr="0064414A" w:rsidRDefault="00C45B56" w:rsidP="00C60F1C">
      <w:pPr>
        <w:pStyle w:val="Heading1"/>
      </w:pPr>
      <w:r w:rsidRPr="0064414A">
        <w:t>Other Activities:</w:t>
      </w:r>
    </w:p>
    <w:p w14:paraId="472412C0" w14:textId="77777777" w:rsidR="00C45B56" w:rsidRPr="0064414A" w:rsidRDefault="00C45B56" w:rsidP="00C60F1C">
      <w:pPr>
        <w:pStyle w:val="BodyText"/>
        <w:rPr>
          <w:i/>
        </w:rPr>
      </w:pPr>
      <w:proofErr w:type="gramStart"/>
      <w:r w:rsidRPr="0064414A">
        <w:t xml:space="preserve">Member of the Editorial Advisory Board of and contributing author to </w:t>
      </w:r>
      <w:r w:rsidRPr="0064414A">
        <w:rPr>
          <w:i/>
        </w:rPr>
        <w:t>Letter of Credit Update</w:t>
      </w:r>
      <w:r w:rsidRPr="0064414A">
        <w:t xml:space="preserve"> and </w:t>
      </w:r>
      <w:r w:rsidRPr="0064414A">
        <w:rPr>
          <w:i/>
        </w:rPr>
        <w:t>Letters of Credit Report</w:t>
      </w:r>
      <w:r w:rsidRPr="0064414A">
        <w:t>, two of the major trade publications dealing with letters of credit.</w:t>
      </w:r>
      <w:proofErr w:type="gramEnd"/>
      <w:r w:rsidRPr="0064414A">
        <w:t xml:space="preserve">  </w:t>
      </w:r>
      <w:proofErr w:type="gramStart"/>
      <w:r w:rsidRPr="0064414A">
        <w:t xml:space="preserve">Edited/wrote a bi-monthly column for </w:t>
      </w:r>
      <w:r w:rsidRPr="0064414A">
        <w:rPr>
          <w:i/>
        </w:rPr>
        <w:t>Letters of Credit Report</w:t>
      </w:r>
      <w:r w:rsidRPr="0064414A">
        <w:t xml:space="preserve"> (1990-1999).</w:t>
      </w:r>
      <w:proofErr w:type="gramEnd"/>
    </w:p>
    <w:p w14:paraId="4DF02578" w14:textId="77777777" w:rsidR="00157816" w:rsidRPr="0064414A" w:rsidRDefault="00157816" w:rsidP="00C60F1C">
      <w:pPr>
        <w:pStyle w:val="BodyTextIndent3"/>
        <w:spacing w:after="120"/>
        <w:ind w:left="0" w:firstLine="0"/>
        <w:jc w:val="left"/>
        <w:rPr>
          <w:sz w:val="20"/>
        </w:rPr>
      </w:pPr>
      <w:r w:rsidRPr="0064414A">
        <w:rPr>
          <w:sz w:val="20"/>
        </w:rPr>
        <w:t xml:space="preserve">Contributing author to </w:t>
      </w:r>
      <w:r w:rsidRPr="0064414A">
        <w:rPr>
          <w:i/>
          <w:sz w:val="20"/>
        </w:rPr>
        <w:t>The Exporter</w:t>
      </w:r>
      <w:r w:rsidRPr="0064414A">
        <w:rPr>
          <w:sz w:val="20"/>
        </w:rPr>
        <w:t xml:space="preserve">, </w:t>
      </w:r>
      <w:r w:rsidRPr="0064414A">
        <w:rPr>
          <w:i/>
          <w:sz w:val="20"/>
        </w:rPr>
        <w:t>Business Credit</w:t>
      </w:r>
      <w:r w:rsidRPr="0064414A">
        <w:rPr>
          <w:sz w:val="20"/>
        </w:rPr>
        <w:t xml:space="preserve">, </w:t>
      </w:r>
      <w:r w:rsidRPr="0064414A">
        <w:rPr>
          <w:i/>
          <w:sz w:val="20"/>
        </w:rPr>
        <w:t>Credit Today</w:t>
      </w:r>
      <w:r w:rsidRPr="0064414A">
        <w:rPr>
          <w:sz w:val="20"/>
        </w:rPr>
        <w:t xml:space="preserve">, and </w:t>
      </w:r>
      <w:r w:rsidRPr="0064414A">
        <w:rPr>
          <w:i/>
          <w:sz w:val="20"/>
        </w:rPr>
        <w:t>Documentary Credit World</w:t>
      </w:r>
      <w:r w:rsidRPr="0064414A">
        <w:rPr>
          <w:sz w:val="20"/>
        </w:rPr>
        <w:t xml:space="preserve">, monthly </w:t>
      </w:r>
      <w:r w:rsidR="00BB288B" w:rsidRPr="0064414A">
        <w:rPr>
          <w:sz w:val="20"/>
        </w:rPr>
        <w:t>publications</w:t>
      </w:r>
      <w:r w:rsidRPr="0064414A">
        <w:rPr>
          <w:sz w:val="20"/>
        </w:rPr>
        <w:t xml:space="preserve"> circulated nationally to exporters, credit managers, and trade finance bankers.</w:t>
      </w:r>
    </w:p>
    <w:p w14:paraId="10DA3EA5" w14:textId="77777777" w:rsidR="00C45B56" w:rsidRPr="0064414A" w:rsidRDefault="00C45B56" w:rsidP="00C60F1C">
      <w:pPr>
        <w:pStyle w:val="Heading1"/>
      </w:pPr>
      <w:r w:rsidRPr="0064414A">
        <w:t>Patents:</w:t>
      </w:r>
    </w:p>
    <w:p w14:paraId="1FA1EF73" w14:textId="77777777" w:rsidR="00C45B56" w:rsidRPr="0064414A" w:rsidRDefault="00C45B56" w:rsidP="00C60F1C">
      <w:pPr>
        <w:pStyle w:val="BodyText"/>
      </w:pPr>
      <w:r w:rsidRPr="0064414A">
        <w:t xml:space="preserve">(Co-inventor) the “Eleanor” </w:t>
      </w:r>
      <w:proofErr w:type="spellStart"/>
      <w:r w:rsidRPr="0064414A">
        <w:t>eCommerce</w:t>
      </w:r>
      <w:proofErr w:type="spellEnd"/>
      <w:r w:rsidRPr="0064414A">
        <w:t xml:space="preserve"> Payment Specification, U.S. patent 7,765,161 granted July 27, 2010, European Patent Publication No. EP1242939 (Application No. </w:t>
      </w:r>
      <w:proofErr w:type="gramStart"/>
      <w:r w:rsidRPr="0064414A">
        <w:t>EP20000961670) International Patent Publication No.</w:t>
      </w:r>
      <w:proofErr w:type="gramEnd"/>
      <w:r w:rsidRPr="0064414A">
        <w:t> WO1024082 (Application No. PCT/US00/24661), System and Method for Providing Payment Services in Electronic Commerce</w:t>
      </w:r>
    </w:p>
    <w:p w14:paraId="226BC866" w14:textId="77777777" w:rsidR="005D3D6B" w:rsidRPr="0064414A" w:rsidRDefault="005D3D6B" w:rsidP="00C60F1C">
      <w:pPr>
        <w:pStyle w:val="Heading1"/>
      </w:pPr>
      <w:r w:rsidRPr="0064414A">
        <w:t>Training Program Design:</w:t>
      </w:r>
    </w:p>
    <w:p w14:paraId="1BF3BEAF" w14:textId="77777777" w:rsidR="005D3D6B" w:rsidRPr="0064414A" w:rsidRDefault="005D3D6B" w:rsidP="00C60F1C">
      <w:pPr>
        <w:pStyle w:val="BodyTextIndent3"/>
        <w:spacing w:after="120"/>
        <w:ind w:left="0" w:firstLine="0"/>
        <w:jc w:val="left"/>
        <w:rPr>
          <w:sz w:val="20"/>
        </w:rPr>
      </w:pPr>
      <w:r w:rsidRPr="0064414A">
        <w:rPr>
          <w:sz w:val="20"/>
        </w:rPr>
        <w:t xml:space="preserve">Designed, compiled, and serve as an instructor for the Registered Global Credit Professional and Certified Global Credit Executive training and certification programs </w:t>
      </w:r>
      <w:r w:rsidR="00247512" w:rsidRPr="0064414A">
        <w:rPr>
          <w:sz w:val="20"/>
        </w:rPr>
        <w:t>administered by</w:t>
      </w:r>
      <w:r w:rsidRPr="0064414A">
        <w:rPr>
          <w:sz w:val="20"/>
        </w:rPr>
        <w:t xml:space="preserve"> the Association of International Credit and Trade Finance Professionals.  These are online training programs, each lasting 8 weeks, offered through the Thunderbird School of Global Management.</w:t>
      </w:r>
    </w:p>
    <w:p w14:paraId="70E6F9F1" w14:textId="77777777" w:rsidR="00D24EF2" w:rsidRPr="0064414A" w:rsidRDefault="00D24EF2" w:rsidP="00D24EF2">
      <w:pPr>
        <w:pStyle w:val="BodyTextIndent3"/>
        <w:spacing w:after="120"/>
        <w:ind w:left="0" w:firstLine="0"/>
        <w:jc w:val="left"/>
        <w:rPr>
          <w:sz w:val="20"/>
        </w:rPr>
      </w:pPr>
      <w:r w:rsidRPr="0064414A">
        <w:rPr>
          <w:sz w:val="20"/>
        </w:rPr>
        <w:t>Designed, compiled, and serve as an instructor for</w:t>
      </w:r>
      <w:r>
        <w:rPr>
          <w:sz w:val="20"/>
        </w:rPr>
        <w:t xml:space="preserve"> a 6-week, online training program administered by</w:t>
      </w:r>
      <w:r w:rsidRPr="0064414A">
        <w:rPr>
          <w:sz w:val="20"/>
        </w:rPr>
        <w:t xml:space="preserve"> the Association of Trade and Forfaiting in the Americas for its</w:t>
      </w:r>
      <w:r>
        <w:rPr>
          <w:sz w:val="20"/>
        </w:rPr>
        <w:t xml:space="preserve"> members</w:t>
      </w:r>
      <w:r w:rsidRPr="0064414A">
        <w:rPr>
          <w:sz w:val="20"/>
        </w:rPr>
        <w:t xml:space="preserve">, </w:t>
      </w:r>
      <w:r>
        <w:rPr>
          <w:sz w:val="20"/>
        </w:rPr>
        <w:t>hosted by</w:t>
      </w:r>
      <w:r w:rsidRPr="0064414A">
        <w:rPr>
          <w:sz w:val="20"/>
        </w:rPr>
        <w:t xml:space="preserve"> the Thunderbird School of Global Management.</w:t>
      </w:r>
    </w:p>
    <w:p w14:paraId="680F7F7F" w14:textId="77777777" w:rsidR="00C45B56" w:rsidRPr="0064414A" w:rsidRDefault="00C45B56" w:rsidP="00C60F1C">
      <w:pPr>
        <w:pStyle w:val="Heading1"/>
      </w:pPr>
      <w:r w:rsidRPr="0064414A">
        <w:t>Books:</w:t>
      </w:r>
    </w:p>
    <w:p w14:paraId="359B092C" w14:textId="77777777" w:rsidR="00C45B56" w:rsidRPr="0064414A" w:rsidRDefault="00C45B56" w:rsidP="00C60F1C">
      <w:pPr>
        <w:pStyle w:val="BodyText"/>
      </w:pPr>
      <w:r w:rsidRPr="0064414A">
        <w:rPr>
          <w:i/>
        </w:rPr>
        <w:t>Documentary Payments &amp; Short-Term Trade Finance,</w:t>
      </w:r>
      <w:r w:rsidRPr="0064414A">
        <w:t xml:space="preserve"> ABN AMRO Bank, 80 pages (1997)</w:t>
      </w:r>
    </w:p>
    <w:p w14:paraId="17BBB541" w14:textId="77777777" w:rsidR="00C45B56" w:rsidRPr="0064414A" w:rsidRDefault="00C45B56" w:rsidP="00C60F1C">
      <w:pPr>
        <w:pStyle w:val="BodyText"/>
      </w:pPr>
      <w:r w:rsidRPr="0064414A">
        <w:t xml:space="preserve">(Editor) </w:t>
      </w:r>
      <w:r w:rsidRPr="0064414A">
        <w:rPr>
          <w:i/>
        </w:rPr>
        <w:t>Manual</w:t>
      </w:r>
      <w:r w:rsidR="00224621">
        <w:rPr>
          <w:i/>
        </w:rPr>
        <w:t xml:space="preserve"> of Credit and Commercial Laws, 2014</w:t>
      </w:r>
      <w:r w:rsidRPr="0064414A">
        <w:rPr>
          <w:i/>
        </w:rPr>
        <w:t xml:space="preserve"> Edition,</w:t>
      </w:r>
      <w:r w:rsidRPr="0064414A">
        <w:t xml:space="preserve"> National Association of Credi</w:t>
      </w:r>
      <w:r w:rsidR="00224621">
        <w:t>t Management, Columbia, MD (2014</w:t>
      </w:r>
      <w:r w:rsidRPr="0064414A">
        <w:t>)</w:t>
      </w:r>
    </w:p>
    <w:p w14:paraId="1725310B" w14:textId="77777777" w:rsidR="00C45B56" w:rsidRPr="0064414A" w:rsidRDefault="00C45B56" w:rsidP="00C60F1C">
      <w:pPr>
        <w:pStyle w:val="BodyText"/>
      </w:pPr>
      <w:r w:rsidRPr="0064414A">
        <w:t xml:space="preserve">(Co-author) </w:t>
      </w:r>
      <w:r w:rsidRPr="0064414A">
        <w:rPr>
          <w:i/>
        </w:rPr>
        <w:t>International Credit and Risk Management for Credit Professionals,</w:t>
      </w:r>
      <w:r w:rsidRPr="0064414A">
        <w:t xml:space="preserve"> National Association of Credit Management (2001, revised 2004 and 2008) (the course curriculum for a 13-week, online training program offered by the Finance, Credit and International Business Group and administered by Michigan State University) </w:t>
      </w:r>
    </w:p>
    <w:p w14:paraId="08D72FD7" w14:textId="77777777" w:rsidR="00C45B56" w:rsidRPr="0064414A" w:rsidRDefault="00BB288B" w:rsidP="00C60F1C">
      <w:pPr>
        <w:pStyle w:val="BodyText"/>
      </w:pPr>
      <w:r w:rsidRPr="0064414A">
        <w:t>C</w:t>
      </w:r>
      <w:r w:rsidR="00C45B56" w:rsidRPr="0064414A">
        <w:t xml:space="preserve">hapter on trade finance in </w:t>
      </w:r>
      <w:r w:rsidR="00C45B56" w:rsidRPr="0064414A">
        <w:rPr>
          <w:i/>
        </w:rPr>
        <w:t xml:space="preserve">The </w:t>
      </w:r>
      <w:r w:rsidR="00C60F1C" w:rsidRPr="0064414A">
        <w:rPr>
          <w:i/>
        </w:rPr>
        <w:t xml:space="preserve">International </w:t>
      </w:r>
      <w:r w:rsidR="00C45B56" w:rsidRPr="0064414A">
        <w:rPr>
          <w:i/>
        </w:rPr>
        <w:t>Treasurer’s Handbook,</w:t>
      </w:r>
      <w:r w:rsidR="00C45B56" w:rsidRPr="0064414A">
        <w:t xml:space="preserve"> The Association of Corporate Treasurers, London, England (2003, 2004, 2005, 2006, 2007, 2008, 2009, 2010, 2011</w:t>
      </w:r>
      <w:r w:rsidRPr="0064414A">
        <w:t>, 2012, 2013</w:t>
      </w:r>
      <w:r w:rsidR="00AB7195">
        <w:t>, 2014</w:t>
      </w:r>
      <w:r w:rsidR="00C45B56" w:rsidRPr="0064414A">
        <w:t xml:space="preserve"> editions)</w:t>
      </w:r>
    </w:p>
    <w:p w14:paraId="42531177" w14:textId="77777777" w:rsidR="00C45B56" w:rsidRPr="0064414A" w:rsidRDefault="00BB288B" w:rsidP="00C60F1C">
      <w:pPr>
        <w:pStyle w:val="BodyText"/>
      </w:pPr>
      <w:r w:rsidRPr="0064414A">
        <w:t>C</w:t>
      </w:r>
      <w:r w:rsidR="00C45B56" w:rsidRPr="0064414A">
        <w:t xml:space="preserve">hapter on trade finance in </w:t>
      </w:r>
      <w:r w:rsidR="00C45B56" w:rsidRPr="0064414A">
        <w:rPr>
          <w:i/>
        </w:rPr>
        <w:t>The Asia Treasurer’s Handbook,</w:t>
      </w:r>
      <w:r w:rsidR="00C45B56" w:rsidRPr="0064414A">
        <w:t xml:space="preserve"> The Association of Corporate Treasurers, London, England (2008, 2009, 2010, 2011</w:t>
      </w:r>
      <w:r w:rsidRPr="0064414A">
        <w:t>, 2012, 2013</w:t>
      </w:r>
      <w:r w:rsidR="00AB7195">
        <w:t>, 2014</w:t>
      </w:r>
      <w:r w:rsidR="00C45B56" w:rsidRPr="0064414A">
        <w:t xml:space="preserve"> editions)</w:t>
      </w:r>
    </w:p>
    <w:p w14:paraId="07D1CB37" w14:textId="77777777" w:rsidR="00C45B56" w:rsidRPr="0064414A" w:rsidRDefault="00C45B56" w:rsidP="00C60F1C">
      <w:pPr>
        <w:pStyle w:val="BodyText"/>
      </w:pPr>
      <w:r w:rsidRPr="0064414A">
        <w:t>(</w:t>
      </w:r>
      <w:proofErr w:type="gramStart"/>
      <w:r w:rsidR="00BB288B" w:rsidRPr="0064414A">
        <w:t>with</w:t>
      </w:r>
      <w:proofErr w:type="gramEnd"/>
      <w:r w:rsidR="00BB288B" w:rsidRPr="0064414A">
        <w:t xml:space="preserve"> John F. Dolan</w:t>
      </w:r>
      <w:r w:rsidRPr="0064414A">
        <w:t xml:space="preserve">) </w:t>
      </w:r>
      <w:r w:rsidRPr="0064414A">
        <w:rPr>
          <w:i/>
        </w:rPr>
        <w:t>Users’ Handbook for Documentary Credits under UCP600,</w:t>
      </w:r>
      <w:r w:rsidRPr="0064414A">
        <w:t xml:space="preserve"> publication number 694 of the International Chamber of Commerce, Paris, France (2008)</w:t>
      </w:r>
    </w:p>
    <w:p w14:paraId="166DAD50" w14:textId="77777777" w:rsidR="00C45B56" w:rsidRPr="0064414A" w:rsidRDefault="00C45B56" w:rsidP="00C60F1C">
      <w:pPr>
        <w:pStyle w:val="BodyText"/>
      </w:pPr>
      <w:r w:rsidRPr="0064414A">
        <w:lastRenderedPageBreak/>
        <w:t xml:space="preserve">(Contributing author) “Export Letters of Credit,” </w:t>
      </w:r>
      <w:proofErr w:type="spellStart"/>
      <w:r w:rsidRPr="0064414A">
        <w:rPr>
          <w:i/>
        </w:rPr>
        <w:t>QFinance</w:t>
      </w:r>
      <w:proofErr w:type="spellEnd"/>
      <w:r w:rsidRPr="0064414A">
        <w:rPr>
          <w:i/>
        </w:rPr>
        <w:t>: The Ultimate Resource</w:t>
      </w:r>
      <w:r w:rsidRPr="0064414A">
        <w:t xml:space="preserve">, pp. 453-456, </w:t>
      </w:r>
      <w:hyperlink r:id="rId8" w:history="1">
        <w:r w:rsidRPr="0064414A">
          <w:rPr>
            <w:rStyle w:val="Hyperlink"/>
          </w:rPr>
          <w:t>http://www.qfinance.com/operations-management-best-practice/exporting-against-letters-of-credit</w:t>
        </w:r>
      </w:hyperlink>
      <w:r w:rsidRPr="0064414A">
        <w:t xml:space="preserve">, Bloomsbury Information Ltd., London, England (2009) </w:t>
      </w:r>
    </w:p>
    <w:p w14:paraId="089E8F9C" w14:textId="77777777" w:rsidR="00C45B56" w:rsidRPr="0064414A" w:rsidRDefault="00C45B56" w:rsidP="00C60F1C">
      <w:pPr>
        <w:pStyle w:val="BodyText"/>
      </w:pPr>
      <w:r w:rsidRPr="0064414A">
        <w:t xml:space="preserve">(Contributing author) “Understanding the UCP600,” </w:t>
      </w:r>
      <w:proofErr w:type="spellStart"/>
      <w:r w:rsidRPr="0064414A">
        <w:rPr>
          <w:i/>
        </w:rPr>
        <w:t>QFinance</w:t>
      </w:r>
      <w:proofErr w:type="spellEnd"/>
      <w:r w:rsidRPr="0064414A">
        <w:rPr>
          <w:i/>
        </w:rPr>
        <w:t>: The Ultimate Resource</w:t>
      </w:r>
      <w:r w:rsidRPr="0064414A">
        <w:t xml:space="preserve">, </w:t>
      </w:r>
      <w:hyperlink r:id="rId9" w:history="1">
        <w:r w:rsidRPr="0064414A">
          <w:rPr>
            <w:rStyle w:val="Hyperlink"/>
          </w:rPr>
          <w:t>http://www.qfinance.com/operations-management-best-practice/understanding-the-ucp600</w:t>
        </w:r>
      </w:hyperlink>
      <w:r w:rsidRPr="0064414A">
        <w:t>, Bloomsbury Information Ltd., London, England (2009)</w:t>
      </w:r>
    </w:p>
    <w:p w14:paraId="45F81A54" w14:textId="77777777" w:rsidR="00C45B56" w:rsidRPr="0064414A" w:rsidRDefault="00C45B56" w:rsidP="00C60F1C">
      <w:pPr>
        <w:pStyle w:val="BodyText"/>
      </w:pPr>
      <w:r w:rsidRPr="0064414A">
        <w:rPr>
          <w:i/>
        </w:rPr>
        <w:t>Trade Primer: Documentary Payments &amp; Short-Term Trade Finance,</w:t>
      </w:r>
      <w:r w:rsidRPr="0064414A">
        <w:t xml:space="preserve"> The Royal Bank of Scotland N.V., Amsterdam, The Netherlands (2010)</w:t>
      </w:r>
    </w:p>
    <w:p w14:paraId="5A16ED5E" w14:textId="77777777" w:rsidR="00C45B56" w:rsidRPr="0064414A" w:rsidRDefault="00C45B56" w:rsidP="00C60F1C">
      <w:pPr>
        <w:pStyle w:val="BodyText"/>
      </w:pPr>
      <w:r w:rsidRPr="0064414A">
        <w:rPr>
          <w:i/>
        </w:rPr>
        <w:t>The U.S. Regulatory Environment of Letters of Credit and Trade Finance,</w:t>
      </w:r>
      <w:r w:rsidRPr="0064414A">
        <w:t xml:space="preserve"> A.S. Pratt &amp; Sons, Washington, DC (in draft)</w:t>
      </w:r>
    </w:p>
    <w:p w14:paraId="3C9D1BB8" w14:textId="77777777" w:rsidR="00C45B56" w:rsidRPr="0064414A" w:rsidRDefault="00C45B56" w:rsidP="00C60F1C">
      <w:pPr>
        <w:pStyle w:val="Heading1"/>
      </w:pPr>
      <w:r w:rsidRPr="0064414A">
        <w:t>Magazine/Internet Articles:</w:t>
      </w:r>
    </w:p>
    <w:p w14:paraId="723D433F" w14:textId="77777777" w:rsidR="00C45B56" w:rsidRPr="0064414A" w:rsidRDefault="00C45B56" w:rsidP="00C60F1C">
      <w:pPr>
        <w:pStyle w:val="BodyText"/>
      </w:pPr>
      <w:r w:rsidRPr="0064414A">
        <w:t xml:space="preserve">“Auto ‘Floor Plan’ Financing Advice: Get L/Cs under Control,” </w:t>
      </w:r>
      <w:r w:rsidRPr="0064414A">
        <w:rPr>
          <w:i/>
        </w:rPr>
        <w:t>Letter of Credit Update</w:t>
      </w:r>
      <w:r w:rsidRPr="0064414A">
        <w:t>, vol. 6, no. 1, pp. 14-17 (Government Information Services, January 1990)</w:t>
      </w:r>
    </w:p>
    <w:p w14:paraId="3349CD2F" w14:textId="77777777" w:rsidR="00C45B56" w:rsidRPr="0064414A" w:rsidRDefault="00C45B56" w:rsidP="00C60F1C">
      <w:pPr>
        <w:pStyle w:val="BodyText"/>
      </w:pPr>
      <w:r w:rsidRPr="0064414A">
        <w:t xml:space="preserve">“But, I Thought YOU Were Contacting the First Beneficiary,” </w:t>
      </w:r>
      <w:r w:rsidRPr="0064414A">
        <w:rPr>
          <w:i/>
        </w:rPr>
        <w:t>Letter of Credit Update</w:t>
      </w:r>
      <w:r w:rsidRPr="0064414A">
        <w:t>, vol. 6, no. 7, pp. 8-12 (Government Information Services, July 1990)</w:t>
      </w:r>
    </w:p>
    <w:p w14:paraId="3151634F" w14:textId="77777777" w:rsidR="00C45B56" w:rsidRPr="0064414A" w:rsidRDefault="00C45B56" w:rsidP="00C60F1C">
      <w:pPr>
        <w:pStyle w:val="BodyText"/>
      </w:pPr>
      <w:r w:rsidRPr="0064414A">
        <w:t xml:space="preserve">“UCP500,” </w:t>
      </w:r>
      <w:r w:rsidRPr="0064414A">
        <w:rPr>
          <w:i/>
        </w:rPr>
        <w:t>The EXPORTER</w:t>
      </w:r>
      <w:r w:rsidRPr="0064414A">
        <w:t>, vol. 12, no. 8, pp. 8-10 (December 1991)</w:t>
      </w:r>
    </w:p>
    <w:p w14:paraId="1A5BA25F" w14:textId="77777777" w:rsidR="00C45B56" w:rsidRPr="0064414A" w:rsidRDefault="00C45B56" w:rsidP="00C60F1C">
      <w:pPr>
        <w:pStyle w:val="BodyText"/>
      </w:pPr>
      <w:r w:rsidRPr="0064414A">
        <w:t>(</w:t>
      </w:r>
      <w:proofErr w:type="gramStart"/>
      <w:r w:rsidRPr="0064414A">
        <w:t>with</w:t>
      </w:r>
      <w:proofErr w:type="gramEnd"/>
      <w:r w:rsidRPr="0064414A">
        <w:t xml:space="preserve"> John </w:t>
      </w:r>
      <w:proofErr w:type="spellStart"/>
      <w:r w:rsidRPr="0064414A">
        <w:t>Engebretson</w:t>
      </w:r>
      <w:proofErr w:type="spellEnd"/>
      <w:r w:rsidRPr="0064414A">
        <w:t xml:space="preserve"> and Kathleen Fix) “A Quick Letter of Credit Quiz,” </w:t>
      </w:r>
      <w:r w:rsidRPr="0064414A">
        <w:rPr>
          <w:i/>
        </w:rPr>
        <w:t>The EXPORTER</w:t>
      </w:r>
      <w:r w:rsidRPr="0064414A">
        <w:t>, vol. 12, no. 11, pp. 10-11, 30 (March 1992)</w:t>
      </w:r>
    </w:p>
    <w:p w14:paraId="4870D3BA" w14:textId="77777777" w:rsidR="00C45B56" w:rsidRPr="0064414A" w:rsidRDefault="00C45B56" w:rsidP="00C60F1C">
      <w:pPr>
        <w:pStyle w:val="BodyText"/>
      </w:pPr>
      <w:r w:rsidRPr="0064414A">
        <w:t xml:space="preserve">“When the U.S. Government Becomes a Party to Your Standby Letter of Credit,” </w:t>
      </w:r>
      <w:r w:rsidRPr="0064414A">
        <w:rPr>
          <w:i/>
        </w:rPr>
        <w:t>Letter of Credit Update</w:t>
      </w:r>
      <w:r w:rsidRPr="0064414A">
        <w:t>, vol. 8, no. 8, pp. 20-23 (Government Information Services, August 1992)</w:t>
      </w:r>
    </w:p>
    <w:p w14:paraId="2B776FC5" w14:textId="77777777" w:rsidR="00C45B56" w:rsidRPr="0064414A" w:rsidRDefault="00C45B56" w:rsidP="00C60F1C">
      <w:pPr>
        <w:pStyle w:val="BodyText"/>
      </w:pPr>
      <w:r w:rsidRPr="0064414A">
        <w:t xml:space="preserve">“A Timely Review of Assignment of Proceeds under Letters of Credit,” </w:t>
      </w:r>
      <w:r w:rsidRPr="0064414A">
        <w:rPr>
          <w:i/>
        </w:rPr>
        <w:t>Letters of Credit Report</w:t>
      </w:r>
      <w:r w:rsidRPr="0064414A">
        <w:t>, vol. 7, no. 4, pp. 1-6 (Executive Enterprises, Inc., November/December 1992)</w:t>
      </w:r>
    </w:p>
    <w:p w14:paraId="2007B34F" w14:textId="77777777" w:rsidR="00C45B56" w:rsidRPr="0064414A" w:rsidRDefault="00C45B56" w:rsidP="00C60F1C">
      <w:pPr>
        <w:pStyle w:val="BodyText"/>
      </w:pPr>
      <w:r w:rsidRPr="0064414A">
        <w:t xml:space="preserve">“Real Bankers Don’t Negotiate Their Letters of Credit,” </w:t>
      </w:r>
      <w:r w:rsidRPr="0064414A">
        <w:rPr>
          <w:i/>
        </w:rPr>
        <w:t>Letters of Credit Report</w:t>
      </w:r>
      <w:r w:rsidRPr="0064414A">
        <w:t>, vol. 8, no. 2, pp. 1-6 (Executive Enterprises, Inc., July/August 1993)</w:t>
      </w:r>
    </w:p>
    <w:p w14:paraId="62768FE6" w14:textId="77777777" w:rsidR="00C45B56" w:rsidRPr="0064414A" w:rsidRDefault="00C45B56" w:rsidP="00C60F1C">
      <w:pPr>
        <w:pStyle w:val="BodyText"/>
      </w:pPr>
      <w:r w:rsidRPr="0064414A">
        <w:t xml:space="preserve">“Preparing Yourself for the UCP500,” </w:t>
      </w:r>
      <w:r w:rsidRPr="0064414A">
        <w:rPr>
          <w:i/>
        </w:rPr>
        <w:t xml:space="preserve">The EXPORTER, </w:t>
      </w:r>
      <w:r w:rsidRPr="0064414A">
        <w:t xml:space="preserve">vol. 14, no. 5-6 (September &amp; October 1993), and </w:t>
      </w:r>
      <w:r w:rsidRPr="0064414A">
        <w:rPr>
          <w:i/>
        </w:rPr>
        <w:t>Business Credit</w:t>
      </w:r>
      <w:r w:rsidRPr="0064414A">
        <w:t>, vol. 96, no. 3, pp. 16-20 (the National Association of Credit Management, March 1994)</w:t>
      </w:r>
    </w:p>
    <w:p w14:paraId="797B5F37" w14:textId="77777777" w:rsidR="00C45B56" w:rsidRPr="0064414A" w:rsidRDefault="00C45B56" w:rsidP="00C60F1C">
      <w:pPr>
        <w:pStyle w:val="BodyText"/>
      </w:pPr>
      <w:r w:rsidRPr="0064414A">
        <w:t xml:space="preserve">“Developing an L/C Instructions Form,” </w:t>
      </w:r>
      <w:r w:rsidRPr="0064414A">
        <w:rPr>
          <w:i/>
        </w:rPr>
        <w:t>The EXPORTER</w:t>
      </w:r>
      <w:r w:rsidRPr="0064414A">
        <w:t>, vol. 14, no. 11-12, pp. 24/14 (March/April 1994)</w:t>
      </w:r>
    </w:p>
    <w:p w14:paraId="0D00BA11" w14:textId="77777777" w:rsidR="00C45B56" w:rsidRPr="0064414A" w:rsidRDefault="00C45B56" w:rsidP="00C60F1C">
      <w:pPr>
        <w:pStyle w:val="BodyText"/>
      </w:pPr>
      <w:r w:rsidRPr="0064414A">
        <w:t>“Case Study:  Where’s the Risk</w:t>
      </w:r>
      <w:proofErr w:type="gramStart"/>
      <w:r w:rsidR="00E15D53">
        <w:t>?,</w:t>
      </w:r>
      <w:proofErr w:type="gramEnd"/>
      <w:r w:rsidR="00E15D53">
        <w:t>”</w:t>
      </w:r>
      <w:r w:rsidRPr="0064414A">
        <w:t xml:space="preserve"> </w:t>
      </w:r>
      <w:r w:rsidRPr="0064414A">
        <w:rPr>
          <w:i/>
        </w:rPr>
        <w:t>Letter of Credit Update</w:t>
      </w:r>
      <w:r w:rsidRPr="0064414A">
        <w:t>, vol. 11, no. 5, pp. 34-35 (Government Information Services, May 1995)</w:t>
      </w:r>
    </w:p>
    <w:p w14:paraId="6FEEE608" w14:textId="77777777" w:rsidR="00C45B56" w:rsidRPr="0064414A" w:rsidRDefault="00C45B56" w:rsidP="00C60F1C">
      <w:pPr>
        <w:pStyle w:val="BodyText"/>
      </w:pPr>
      <w:r w:rsidRPr="0064414A">
        <w:t>“Why Are We Examining Documents under All These L/Cs</w:t>
      </w:r>
      <w:proofErr w:type="gramStart"/>
      <w:r w:rsidR="00E15D53">
        <w:t>?,</w:t>
      </w:r>
      <w:proofErr w:type="gramEnd"/>
      <w:r w:rsidR="00E15D53">
        <w:t>”</w:t>
      </w:r>
      <w:r w:rsidRPr="0064414A">
        <w:t xml:space="preserve"> </w:t>
      </w:r>
      <w:r w:rsidRPr="0064414A">
        <w:rPr>
          <w:i/>
        </w:rPr>
        <w:t>Letters of Credit Report</w:t>
      </w:r>
      <w:r w:rsidRPr="0064414A">
        <w:t>, vol. 10, no. 5, pp. 9-10 (John Wiley &amp; Sons, Inc., January/February 1996)</w:t>
      </w:r>
    </w:p>
    <w:p w14:paraId="3AFBA22A" w14:textId="77777777" w:rsidR="00C45B56" w:rsidRPr="0064414A" w:rsidRDefault="00C45B56" w:rsidP="00C60F1C">
      <w:pPr>
        <w:pStyle w:val="BodyText"/>
      </w:pPr>
      <w:r w:rsidRPr="0064414A">
        <w:t xml:space="preserve">“Stop Asking for Confirmed L/Cs,” </w:t>
      </w:r>
      <w:r w:rsidRPr="0064414A">
        <w:rPr>
          <w:i/>
        </w:rPr>
        <w:t>Letters of Credit Report</w:t>
      </w:r>
      <w:r w:rsidRPr="0064414A">
        <w:t>, vol. 11, no. 2, pp. 5-6 (John Wiley &amp; Sons, Inc., July/August 1996)</w:t>
      </w:r>
    </w:p>
    <w:p w14:paraId="6288F667" w14:textId="77777777" w:rsidR="00C45B56" w:rsidRPr="0064414A" w:rsidRDefault="00C45B56" w:rsidP="00C60F1C">
      <w:pPr>
        <w:pStyle w:val="BodyText"/>
        <w:rPr>
          <w:b/>
        </w:rPr>
      </w:pPr>
      <w:r w:rsidRPr="0064414A">
        <w:t>“Have You Started Issuing Guarantees Yet</w:t>
      </w:r>
      <w:proofErr w:type="gramStart"/>
      <w:r w:rsidR="00E15D53">
        <w:t>?,</w:t>
      </w:r>
      <w:proofErr w:type="gramEnd"/>
      <w:r w:rsidR="00E15D53">
        <w:t>”</w:t>
      </w:r>
      <w:r w:rsidRPr="0064414A">
        <w:t xml:space="preserve"> </w:t>
      </w:r>
      <w:r w:rsidRPr="0064414A">
        <w:rPr>
          <w:i/>
        </w:rPr>
        <w:t>Letters of Credit Report</w:t>
      </w:r>
      <w:r w:rsidRPr="0064414A">
        <w:t>, vol. 11, no. 4, pp. 5-7 (John Wiley &amp; Sons, Inc., November/December 1996)</w:t>
      </w:r>
    </w:p>
    <w:p w14:paraId="3B61C2C2" w14:textId="77777777" w:rsidR="00C45B56" w:rsidRPr="0064414A" w:rsidRDefault="00C45B56" w:rsidP="00C60F1C">
      <w:pPr>
        <w:pStyle w:val="BodyText"/>
        <w:rPr>
          <w:i/>
        </w:rPr>
      </w:pPr>
      <w:r w:rsidRPr="0064414A">
        <w:t xml:space="preserve">“The Case for Using ‘Shippers’ Indemnities,’” </w:t>
      </w:r>
      <w:r w:rsidRPr="0064414A">
        <w:rPr>
          <w:i/>
        </w:rPr>
        <w:t>Letters of Credit Report</w:t>
      </w:r>
      <w:r w:rsidRPr="0064414A">
        <w:t xml:space="preserve">, vol. 12, no. 3, pp. 7-8 (John Wiley &amp; Sons, Inc., September/October 1997), reprinted as “Export L/Cs: Did You Want Your Money Now or Later,” </w:t>
      </w:r>
      <w:r w:rsidRPr="0064414A">
        <w:rPr>
          <w:i/>
        </w:rPr>
        <w:t>Business Credit</w:t>
      </w:r>
      <w:r w:rsidRPr="0064414A">
        <w:t>, vol. 101, no. 6, pp. 33 (the National Association of Credit Management, June 1999)</w:t>
      </w:r>
    </w:p>
    <w:p w14:paraId="30795130" w14:textId="77777777" w:rsidR="00C45B56" w:rsidRPr="0064414A" w:rsidRDefault="00C45B56" w:rsidP="00C60F1C">
      <w:pPr>
        <w:pStyle w:val="BodyText"/>
      </w:pPr>
      <w:r w:rsidRPr="0064414A">
        <w:rPr>
          <w:spacing w:val="-3"/>
        </w:rPr>
        <w:t>“Are Your Letter of Credit Application Forms Up to Date</w:t>
      </w:r>
      <w:proofErr w:type="gramStart"/>
      <w:r w:rsidR="00E15D53">
        <w:rPr>
          <w:spacing w:val="-3"/>
        </w:rPr>
        <w:t>?,</w:t>
      </w:r>
      <w:proofErr w:type="gramEnd"/>
      <w:r w:rsidR="00E15D53">
        <w:rPr>
          <w:spacing w:val="-3"/>
        </w:rPr>
        <w:t>”</w:t>
      </w:r>
      <w:r w:rsidRPr="0064414A">
        <w:t xml:space="preserve"> </w:t>
      </w:r>
      <w:r w:rsidRPr="0064414A">
        <w:rPr>
          <w:i/>
        </w:rPr>
        <w:t>Letters of Credit Report</w:t>
      </w:r>
      <w:r w:rsidRPr="0064414A">
        <w:t>, vol. 12, no. 4, pp. 8-9 (John Wiley &amp; Sons, Inc., November/December 1997)</w:t>
      </w:r>
    </w:p>
    <w:p w14:paraId="392C6791" w14:textId="77777777" w:rsidR="00C45B56" w:rsidRPr="0064414A" w:rsidRDefault="00C45B56" w:rsidP="00C60F1C">
      <w:pPr>
        <w:pStyle w:val="BodyText"/>
      </w:pPr>
      <w:r w:rsidRPr="0064414A">
        <w:t xml:space="preserve">“Revolving Letters of Credit,” </w:t>
      </w:r>
      <w:r w:rsidRPr="0064414A">
        <w:rPr>
          <w:i/>
        </w:rPr>
        <w:t>Letters of Credit Report</w:t>
      </w:r>
      <w:r w:rsidRPr="0064414A">
        <w:t>, vol. 12, no. 5, pp. 7-8 (Aspen Publishers, Inc., January/February 1998)</w:t>
      </w:r>
    </w:p>
    <w:p w14:paraId="778E0A4D" w14:textId="77777777" w:rsidR="00C45B56" w:rsidRPr="0064414A" w:rsidRDefault="00C45B56" w:rsidP="00C60F1C">
      <w:pPr>
        <w:pStyle w:val="BodyText"/>
      </w:pPr>
      <w:r w:rsidRPr="0064414A">
        <w:t xml:space="preserve">“A Recommended Commercial Letter of Credit Application,” </w:t>
      </w:r>
      <w:r w:rsidRPr="0064414A">
        <w:rPr>
          <w:i/>
        </w:rPr>
        <w:t>Letters of Credit Report</w:t>
      </w:r>
      <w:r w:rsidRPr="0064414A">
        <w:t>, vol. 12, no. 6, p. 7 (Aspen Publishers, Inc., March/April 1998)</w:t>
      </w:r>
    </w:p>
    <w:p w14:paraId="1F2E2A01" w14:textId="77777777" w:rsidR="00C45B56" w:rsidRPr="0064414A" w:rsidRDefault="00C45B56" w:rsidP="00C60F1C">
      <w:pPr>
        <w:pStyle w:val="BodyText"/>
      </w:pPr>
      <w:r w:rsidRPr="0064414A">
        <w:t xml:space="preserve">“Liabilities and Risks in the Letter of Credit Business,” </w:t>
      </w:r>
      <w:r w:rsidRPr="0064414A">
        <w:rPr>
          <w:i/>
        </w:rPr>
        <w:t>Letters of Credit Report</w:t>
      </w:r>
      <w:r w:rsidRPr="0064414A">
        <w:t>, vol. 13, no. 1, pp. 6-9 (Aspen Publishers, Inc., May/June 1998)</w:t>
      </w:r>
    </w:p>
    <w:p w14:paraId="490E2FEB" w14:textId="77777777" w:rsidR="00C45B56" w:rsidRPr="0064414A" w:rsidRDefault="00C45B56" w:rsidP="00C60F1C">
      <w:pPr>
        <w:pStyle w:val="BodyText"/>
      </w:pPr>
      <w:r w:rsidRPr="0064414A">
        <w:lastRenderedPageBreak/>
        <w:t xml:space="preserve">“Here’s Your Export Toolbox: Now You Can Choose the Right Tool for the Job,” </w:t>
      </w:r>
      <w:r w:rsidRPr="0064414A">
        <w:rPr>
          <w:i/>
        </w:rPr>
        <w:t>Credit Today</w:t>
      </w:r>
      <w:r w:rsidRPr="0064414A">
        <w:t>, pp. 1, 10-11 (May/June 1998)</w:t>
      </w:r>
    </w:p>
    <w:p w14:paraId="4051361E" w14:textId="77777777" w:rsidR="00C45B56" w:rsidRPr="0064414A" w:rsidRDefault="00C45B56" w:rsidP="00C60F1C">
      <w:pPr>
        <w:pStyle w:val="BodyText"/>
      </w:pPr>
      <w:r w:rsidRPr="0064414A">
        <w:t xml:space="preserve">“Physics and the ISP,” </w:t>
      </w:r>
      <w:r w:rsidRPr="0064414A">
        <w:rPr>
          <w:i/>
        </w:rPr>
        <w:t>Letters of Credit Report</w:t>
      </w:r>
      <w:r w:rsidRPr="0064414A">
        <w:t>, vol. 13, no. 6, pp. 7-8 (Aspen Publishers, Inc., March/April 1999)</w:t>
      </w:r>
    </w:p>
    <w:p w14:paraId="0695FE62" w14:textId="77777777" w:rsidR="00C45B56" w:rsidRPr="0064414A" w:rsidRDefault="00C45B56" w:rsidP="00C60F1C">
      <w:pPr>
        <w:pStyle w:val="BodyText"/>
      </w:pPr>
      <w:r w:rsidRPr="0064414A">
        <w:t xml:space="preserve">“Bankers’ Acceptances: A Low-Cost Way to Finance Commerce,” </w:t>
      </w:r>
      <w:r w:rsidRPr="0064414A">
        <w:rPr>
          <w:i/>
        </w:rPr>
        <w:t>Letters of Credit Report</w:t>
      </w:r>
      <w:r w:rsidRPr="0064414A">
        <w:t>, vol. 14, no. 2, pp. 7-10 (Aspen Publishers, Inc., July/August 1999)</w:t>
      </w:r>
    </w:p>
    <w:p w14:paraId="434CB524" w14:textId="77777777" w:rsidR="00C45B56" w:rsidRPr="0064414A" w:rsidRDefault="00C45B56" w:rsidP="00C60F1C">
      <w:pPr>
        <w:pStyle w:val="BodyText"/>
      </w:pPr>
      <w:r w:rsidRPr="0064414A">
        <w:t xml:space="preserve">“Top 10 Problems with Letters of Credit,” </w:t>
      </w:r>
      <w:r w:rsidRPr="0064414A">
        <w:rPr>
          <w:i/>
        </w:rPr>
        <w:t>Export Today</w:t>
      </w:r>
      <w:r w:rsidRPr="0064414A">
        <w:t>, vol. 15, no. 5, p. 49 (Trade Communications, Inc., August 1999)</w:t>
      </w:r>
    </w:p>
    <w:p w14:paraId="70CE011D" w14:textId="77777777" w:rsidR="00C45B56" w:rsidRPr="0064414A" w:rsidRDefault="00C45B56" w:rsidP="00C60F1C">
      <w:pPr>
        <w:pStyle w:val="BodyText"/>
      </w:pPr>
      <w:r w:rsidRPr="0064414A">
        <w:t xml:space="preserve">“Expert Offers ‘Tricks of the Trade’ for Getting Export L/Cs Paid Faster,” </w:t>
      </w:r>
      <w:r w:rsidRPr="0064414A">
        <w:rPr>
          <w:i/>
        </w:rPr>
        <w:t>Managing Exports</w:t>
      </w:r>
      <w:r w:rsidRPr="0064414A">
        <w:t>, issue 00</w:t>
      </w:r>
      <w:r w:rsidRPr="0064414A">
        <w:noBreakHyphen/>
        <w:t>01, pp. 1, 13-14 (Institute of Management and Administration, January 2000)</w:t>
      </w:r>
    </w:p>
    <w:p w14:paraId="2A0DA9FA" w14:textId="77777777" w:rsidR="00C45B56" w:rsidRPr="0064414A" w:rsidRDefault="00C45B56" w:rsidP="00C60F1C">
      <w:pPr>
        <w:pStyle w:val="BodyText"/>
      </w:pPr>
      <w:r w:rsidRPr="0064414A">
        <w:t xml:space="preserve">“Dealing with Letter of Credit Discrepancies,” </w:t>
      </w:r>
      <w:r w:rsidRPr="0064414A">
        <w:rPr>
          <w:i/>
        </w:rPr>
        <w:t>Business Credit</w:t>
      </w:r>
      <w:r w:rsidRPr="0064414A">
        <w:t>, vol. 102, no. 10, pp. 42-47 (National Association of Credit Management, November/December 2000)</w:t>
      </w:r>
    </w:p>
    <w:p w14:paraId="693E99C9" w14:textId="77777777" w:rsidR="00C45B56" w:rsidRPr="0064414A" w:rsidRDefault="00C45B56" w:rsidP="00C60F1C">
      <w:pPr>
        <w:pStyle w:val="BodyText"/>
      </w:pPr>
      <w:r w:rsidRPr="0064414A">
        <w:t xml:space="preserve">“Going Global,” </w:t>
      </w:r>
      <w:r w:rsidRPr="0064414A">
        <w:rPr>
          <w:i/>
        </w:rPr>
        <w:t>Business Credit</w:t>
      </w:r>
      <w:r w:rsidRPr="0064414A">
        <w:t>, vol. 103, no. 3, pp. 26-28 (National Association of Credit Management, March 2001)</w:t>
      </w:r>
    </w:p>
    <w:p w14:paraId="219E962E" w14:textId="77777777" w:rsidR="00C45B56" w:rsidRPr="0064414A" w:rsidRDefault="00C45B56" w:rsidP="00C60F1C">
      <w:pPr>
        <w:pStyle w:val="BodyText"/>
      </w:pPr>
      <w:r w:rsidRPr="0064414A">
        <w:t>“10 Things for Exporters to Keep in Mind when Arranging Standby Letters of Credit: Tips, Tricks and Facts Regarding Bid and Performance Bonds and Advance Payment Guarantees,” (International Chamber of Commerce)</w:t>
      </w:r>
    </w:p>
    <w:p w14:paraId="5BF4143D" w14:textId="77777777" w:rsidR="00C45B56" w:rsidRPr="0064414A" w:rsidRDefault="00C45B56" w:rsidP="00C60F1C">
      <w:pPr>
        <w:pStyle w:val="BodyText"/>
      </w:pPr>
      <w:r w:rsidRPr="0064414A">
        <w:t xml:space="preserve">“Risk Tip: Use Credit Insurance on International Receivables,” </w:t>
      </w:r>
      <w:r w:rsidRPr="0064414A">
        <w:rPr>
          <w:i/>
        </w:rPr>
        <w:t>IRMI Update</w:t>
      </w:r>
      <w:r w:rsidRPr="0064414A">
        <w:t xml:space="preserve">, issue #144, </w:t>
      </w:r>
      <w:hyperlink r:id="rId10" w:anchor="RiskTip" w:history="1">
        <w:r w:rsidRPr="0064414A">
          <w:rPr>
            <w:rStyle w:val="Hyperlink"/>
          </w:rPr>
          <w:t>http://www.irmi.com/Newsletters/IrmiUpdates/2006/0144.aspx#RiskTip</w:t>
        </w:r>
      </w:hyperlink>
      <w:r w:rsidRPr="0064414A">
        <w:t xml:space="preserve"> (International Risk Management Institute, September 6, 2006)</w:t>
      </w:r>
    </w:p>
    <w:p w14:paraId="3DB94479" w14:textId="77777777" w:rsidR="00C45B56" w:rsidRPr="0064414A" w:rsidRDefault="00C45B56" w:rsidP="00C60F1C">
      <w:pPr>
        <w:pStyle w:val="BodyText"/>
      </w:pPr>
      <w:r w:rsidRPr="0064414A">
        <w:t xml:space="preserve">“Confirmed, Irrevocable Letters of Credit Are Not Always the Answer,” </w:t>
      </w:r>
      <w:r w:rsidRPr="0064414A">
        <w:rPr>
          <w:i/>
        </w:rPr>
        <w:t>Business Credit</w:t>
      </w:r>
      <w:r w:rsidRPr="0064414A">
        <w:t xml:space="preserve">, vol. 110, no. 3, pp. 64-69 (National Association of Credit Management, March 2008) </w:t>
      </w:r>
    </w:p>
    <w:p w14:paraId="0784A768" w14:textId="77777777" w:rsidR="00C45B56" w:rsidRPr="0064414A" w:rsidRDefault="00C45B56" w:rsidP="00C60F1C">
      <w:pPr>
        <w:pStyle w:val="BodyText"/>
      </w:pPr>
      <w:r w:rsidRPr="0064414A">
        <w:t>“10 Things for Exporters to Keep in Mind when Arranging Standby Letters of Credit: Tips, Tricks and Facts Regarding Bid and Performance Bonds and Advance Payment Guarantees,”</w:t>
      </w:r>
      <w:r w:rsidRPr="0064414A">
        <w:rPr>
          <w:i/>
        </w:rPr>
        <w:t xml:space="preserve"> Business Credit</w:t>
      </w:r>
      <w:r w:rsidRPr="0064414A">
        <w:t>, vol. 110, no. 5, pp. 26-28 (National Association of Credit Management, May 2008)</w:t>
      </w:r>
    </w:p>
    <w:p w14:paraId="07170545" w14:textId="77777777" w:rsidR="00C45B56" w:rsidRPr="0064414A" w:rsidRDefault="00C45B56" w:rsidP="00C60F1C">
      <w:pPr>
        <w:pStyle w:val="BodyText"/>
      </w:pPr>
      <w:r w:rsidRPr="0064414A">
        <w:t xml:space="preserve">“Ask the Experts: Alternatives to Letters of Credit,” </w:t>
      </w:r>
      <w:r w:rsidRPr="0064414A">
        <w:rPr>
          <w:i/>
        </w:rPr>
        <w:t>Managing Credit, Receivables &amp; Collections</w:t>
      </w:r>
      <w:r w:rsidRPr="0064414A">
        <w:t>, issue 9</w:t>
      </w:r>
      <w:r w:rsidRPr="0064414A">
        <w:noBreakHyphen/>
        <w:t>01, pp.14-15 (Institute of Management and Administration, January 2009)</w:t>
      </w:r>
    </w:p>
    <w:p w14:paraId="1931DC4B" w14:textId="77777777" w:rsidR="00C45B56" w:rsidRPr="0064414A" w:rsidRDefault="00C45B56" w:rsidP="00C60F1C">
      <w:pPr>
        <w:pStyle w:val="BodyText"/>
      </w:pPr>
      <w:r w:rsidRPr="0064414A">
        <w:t xml:space="preserve">“3 Alternatives to Letters of Credit Are </w:t>
      </w:r>
      <w:proofErr w:type="gramStart"/>
      <w:r w:rsidRPr="0064414A">
        <w:t>Revealed</w:t>
      </w:r>
      <w:proofErr w:type="gramEnd"/>
      <w:r w:rsidRPr="0064414A">
        <w:t xml:space="preserve">,” </w:t>
      </w:r>
      <w:r w:rsidRPr="0064414A">
        <w:rPr>
          <w:i/>
        </w:rPr>
        <w:t>Managing Imports &amp; Exports</w:t>
      </w:r>
      <w:r w:rsidRPr="0064414A">
        <w:t>, issue 09</w:t>
      </w:r>
      <w:r w:rsidRPr="0064414A">
        <w:noBreakHyphen/>
        <w:t>02, pp. 1, 13-14 (Institute of Management and Administration, January 2009)</w:t>
      </w:r>
    </w:p>
    <w:p w14:paraId="28DCF3E0" w14:textId="77777777" w:rsidR="00C45B56" w:rsidRPr="0064414A" w:rsidRDefault="00C45B56" w:rsidP="00C60F1C">
      <w:pPr>
        <w:pStyle w:val="BodyText"/>
      </w:pPr>
      <w:r w:rsidRPr="0064414A">
        <w:t xml:space="preserve">“Dealing with Supply Chain Disruptions after the Events in Japan,” </w:t>
      </w:r>
      <w:proofErr w:type="spellStart"/>
      <w:r w:rsidRPr="0064414A">
        <w:rPr>
          <w:i/>
        </w:rPr>
        <w:t>IndustryWeek</w:t>
      </w:r>
      <w:proofErr w:type="spellEnd"/>
      <w:r w:rsidR="00157816" w:rsidRPr="0064414A">
        <w:t>, May 19, 2011</w:t>
      </w:r>
      <w:r w:rsidRPr="0064414A">
        <w:t xml:space="preserve"> (Penton Media, Inc.)</w:t>
      </w:r>
    </w:p>
    <w:p w14:paraId="3F84AEEB" w14:textId="77777777" w:rsidR="009A5A5C" w:rsidRPr="0064414A" w:rsidRDefault="009A5A5C" w:rsidP="00C60F1C">
      <w:pPr>
        <w:pStyle w:val="BodyText"/>
      </w:pPr>
      <w:r w:rsidRPr="0064414A">
        <w:t xml:space="preserve">“A Proposal to Change the ‘Standard’ Language of Oil Trade Letters of Credit,” </w:t>
      </w:r>
      <w:r w:rsidRPr="0064414A">
        <w:rPr>
          <w:i/>
        </w:rPr>
        <w:t>Documentary Credit World,</w:t>
      </w:r>
      <w:r w:rsidRPr="0064414A">
        <w:t xml:space="preserve"> </w:t>
      </w:r>
      <w:r w:rsidR="00DA6846" w:rsidRPr="0064414A">
        <w:t xml:space="preserve">vol. 16, no. 1, </w:t>
      </w:r>
      <w:r w:rsidRPr="0064414A">
        <w:t>pp. 28-30 (</w:t>
      </w:r>
      <w:r w:rsidR="00DA6846" w:rsidRPr="0064414A">
        <w:t xml:space="preserve">Letter of Credit Survey, Inc., </w:t>
      </w:r>
      <w:r w:rsidRPr="0064414A">
        <w:t>January 2012)</w:t>
      </w:r>
    </w:p>
    <w:p w14:paraId="60373F57" w14:textId="77777777" w:rsidR="0092337F" w:rsidRPr="0064414A" w:rsidRDefault="0092337F" w:rsidP="00C60F1C">
      <w:pPr>
        <w:pStyle w:val="BodyText"/>
      </w:pPr>
      <w:r w:rsidRPr="0064414A">
        <w:t xml:space="preserve">“Putting ISP98 Form 2 to Good Use,” </w:t>
      </w:r>
      <w:r w:rsidRPr="0064414A">
        <w:rPr>
          <w:i/>
        </w:rPr>
        <w:t>Documentary Credit World,</w:t>
      </w:r>
      <w:r w:rsidRPr="0064414A">
        <w:t xml:space="preserve"> vol. 16, no. 6, pp. 28-30 (Letter of Credit Survey, Inc., June 2012)</w:t>
      </w:r>
    </w:p>
    <w:p w14:paraId="4285E1DE" w14:textId="77777777" w:rsidR="00F46B1D" w:rsidRPr="0064414A" w:rsidRDefault="00F46B1D" w:rsidP="00C60F1C">
      <w:pPr>
        <w:pStyle w:val="BodyText"/>
      </w:pPr>
      <w:r w:rsidRPr="0064414A">
        <w:t xml:space="preserve">“ISP98 Form 3–A Building Block for Banks,” </w:t>
      </w:r>
      <w:r w:rsidRPr="0064414A">
        <w:rPr>
          <w:i/>
        </w:rPr>
        <w:t>Documentary Credit World,</w:t>
      </w:r>
      <w:r w:rsidRPr="0064414A">
        <w:t xml:space="preserve"> vol. 16, no. 7, pp. 29-31, 46 (Letter of Credit Survey, Inc., July/August 2012)</w:t>
      </w:r>
    </w:p>
    <w:p w14:paraId="2536E5C1" w14:textId="77777777" w:rsidR="00C45B56" w:rsidRPr="0064414A" w:rsidRDefault="00C45B56" w:rsidP="00C60F1C">
      <w:pPr>
        <w:pStyle w:val="Heading1"/>
      </w:pPr>
      <w:r w:rsidRPr="0064414A">
        <w:t>Presentations:</w:t>
      </w:r>
    </w:p>
    <w:p w14:paraId="4618EA5D" w14:textId="77777777" w:rsidR="00C45B56" w:rsidRPr="0064414A" w:rsidRDefault="00C45B56" w:rsidP="008770D0">
      <w:pPr>
        <w:pStyle w:val="BodyText"/>
      </w:pPr>
      <w:r w:rsidRPr="0064414A">
        <w:rPr>
          <w:i/>
        </w:rPr>
        <w:t xml:space="preserve">Problems with Transport Documents Workshop </w:t>
      </w:r>
      <w:r w:rsidRPr="0064414A">
        <w:t>(The U.S. Council on International Banking, Inc., March 31, 1989, Atlanta, GA)</w:t>
      </w:r>
    </w:p>
    <w:p w14:paraId="44E3D60A" w14:textId="77777777" w:rsidR="00C45B56" w:rsidRPr="0064414A" w:rsidRDefault="00C45B56" w:rsidP="008770D0">
      <w:pPr>
        <w:pStyle w:val="BodyText"/>
      </w:pPr>
      <w:r w:rsidRPr="0064414A">
        <w:t>“Export/Import Letters of Credit, Drafts and Documentary Collections” (The American Management Association, October 4, 1989, Chicago, IL)</w:t>
      </w:r>
    </w:p>
    <w:p w14:paraId="739718D1" w14:textId="77777777" w:rsidR="00C45B56" w:rsidRPr="0064414A" w:rsidRDefault="00C45B56" w:rsidP="008770D0">
      <w:pPr>
        <w:pStyle w:val="BodyText"/>
      </w:pPr>
      <w:r w:rsidRPr="0064414A">
        <w:t xml:space="preserve">“Export Financing,” </w:t>
      </w:r>
      <w:r w:rsidRPr="0064414A">
        <w:rPr>
          <w:i/>
        </w:rPr>
        <w:t>The ABCs of Exporting: Demystifying Foreign Trade</w:t>
      </w:r>
      <w:r w:rsidRPr="0064414A">
        <w:t xml:space="preserve"> (The American Management Association, November 16, 1989, June 25, 1990, Chicago, IL)</w:t>
      </w:r>
    </w:p>
    <w:p w14:paraId="06A00C4E" w14:textId="77777777" w:rsidR="00C45B56" w:rsidRPr="0064414A" w:rsidRDefault="00C45B56" w:rsidP="008770D0">
      <w:pPr>
        <w:pStyle w:val="BodyText"/>
      </w:pPr>
      <w:r w:rsidRPr="0064414A">
        <w:t xml:space="preserve">“Pitfalls of Automobile Manufacturers’ Letters of Credit,” </w:t>
      </w:r>
      <w:r w:rsidRPr="0064414A">
        <w:rPr>
          <w:i/>
        </w:rPr>
        <w:t xml:space="preserve">Using Letters of Credit in Three Practical Settings </w:t>
      </w:r>
      <w:r w:rsidRPr="0064414A">
        <w:t>(American Bar Association Business Law Section meeting during the ABA Annual Meeting, August 1990, Chicago, IL)</w:t>
      </w:r>
    </w:p>
    <w:p w14:paraId="4504C1E9" w14:textId="77777777" w:rsidR="00C45B56" w:rsidRPr="0064414A" w:rsidRDefault="00C45B56" w:rsidP="008770D0">
      <w:pPr>
        <w:pStyle w:val="BodyText"/>
      </w:pPr>
      <w:r w:rsidRPr="0064414A">
        <w:t xml:space="preserve">“Letters of Credit: Navigating the Maze,” </w:t>
      </w:r>
      <w:r w:rsidRPr="0064414A">
        <w:rPr>
          <w:i/>
        </w:rPr>
        <w:t xml:space="preserve">National Corporate Cash Managers Eleventh Annual Conference </w:t>
      </w:r>
      <w:r w:rsidRPr="0064414A">
        <w:t>(October 14, 1990, Anaheim, CA)</w:t>
      </w:r>
    </w:p>
    <w:p w14:paraId="628FDC9D" w14:textId="77777777" w:rsidR="00C45B56" w:rsidRPr="0064414A" w:rsidRDefault="00C45B56" w:rsidP="008770D0">
      <w:pPr>
        <w:pStyle w:val="BodyText"/>
      </w:pPr>
      <w:r w:rsidRPr="0064414A">
        <w:lastRenderedPageBreak/>
        <w:t>(</w:t>
      </w:r>
      <w:proofErr w:type="gramStart"/>
      <w:r w:rsidRPr="0064414A">
        <w:t>with</w:t>
      </w:r>
      <w:proofErr w:type="gramEnd"/>
      <w:r w:rsidRPr="0064414A">
        <w:t xml:space="preserve"> Henry </w:t>
      </w:r>
      <w:proofErr w:type="spellStart"/>
      <w:r w:rsidRPr="0064414A">
        <w:t>Harfield</w:t>
      </w:r>
      <w:proofErr w:type="spellEnd"/>
      <w:r w:rsidRPr="0064414A">
        <w:t xml:space="preserve">, Bernard </w:t>
      </w:r>
      <w:proofErr w:type="spellStart"/>
      <w:r w:rsidRPr="0064414A">
        <w:t>Wheble</w:t>
      </w:r>
      <w:proofErr w:type="spellEnd"/>
      <w:r w:rsidRPr="0064414A">
        <w:t xml:space="preserve">, Angelo </w:t>
      </w:r>
      <w:proofErr w:type="spellStart"/>
      <w:r w:rsidRPr="0064414A">
        <w:t>Schiraldi</w:t>
      </w:r>
      <w:proofErr w:type="spellEnd"/>
      <w:r w:rsidRPr="0064414A">
        <w:t xml:space="preserve">) “Document Examination – UCP Article 16 – Contact with the Applicant before Sending Notice of Dishonor and Other Issues,” </w:t>
      </w:r>
      <w:r w:rsidRPr="0064414A">
        <w:rPr>
          <w:i/>
        </w:rPr>
        <w:t xml:space="preserve">Symposium on Letters of Credit </w:t>
      </w:r>
      <w:r w:rsidRPr="0064414A">
        <w:t>(U.S. Council on International Banking, Inc., November 19, 1990, New York, NY)</w:t>
      </w:r>
    </w:p>
    <w:p w14:paraId="440F4C20" w14:textId="77777777" w:rsidR="00C45B56" w:rsidRPr="0064414A" w:rsidRDefault="00C45B56" w:rsidP="008770D0">
      <w:pPr>
        <w:pStyle w:val="BodyText"/>
      </w:pPr>
      <w:r w:rsidRPr="0064414A">
        <w:t xml:space="preserve">“How to Minimize Risks Using Domestic and International Letters of Credit,” </w:t>
      </w:r>
      <w:r w:rsidRPr="0064414A">
        <w:rPr>
          <w:i/>
        </w:rPr>
        <w:t xml:space="preserve">Annual Seminar Roundtable ’91 </w:t>
      </w:r>
      <w:r w:rsidRPr="0064414A">
        <w:t>(Rock Valley Chapter of the Chicago-Midwest Credit Management Association, March 14, 1991, Rockford, IL)</w:t>
      </w:r>
    </w:p>
    <w:p w14:paraId="19E84058" w14:textId="77777777" w:rsidR="00C45B56" w:rsidRPr="0064414A" w:rsidRDefault="00C45B56" w:rsidP="008770D0">
      <w:pPr>
        <w:pStyle w:val="BodyText"/>
      </w:pPr>
      <w:r w:rsidRPr="0064414A">
        <w:t xml:space="preserve">“Letters of Credit: Navigating the Maze,” </w:t>
      </w:r>
      <w:r w:rsidRPr="0064414A">
        <w:rPr>
          <w:i/>
        </w:rPr>
        <w:t xml:space="preserve">Business After Hours </w:t>
      </w:r>
      <w:r w:rsidRPr="0064414A">
        <w:t>(The Chicago-Midwest Credit Management Association, November 20, 1991)</w:t>
      </w:r>
    </w:p>
    <w:p w14:paraId="7DF925D7" w14:textId="77777777" w:rsidR="00C45B56" w:rsidRPr="0064414A" w:rsidRDefault="00C45B56" w:rsidP="008770D0">
      <w:pPr>
        <w:pStyle w:val="BodyText"/>
      </w:pPr>
      <w:r w:rsidRPr="0064414A">
        <w:t>(</w:t>
      </w:r>
      <w:proofErr w:type="gramStart"/>
      <w:r w:rsidRPr="0064414A">
        <w:t>with</w:t>
      </w:r>
      <w:proofErr w:type="gramEnd"/>
      <w:r w:rsidRPr="0064414A">
        <w:t xml:space="preserve"> Carol Wetmore, Mary Binder, G.M. </w:t>
      </w:r>
      <w:proofErr w:type="spellStart"/>
      <w:r w:rsidRPr="0064414A">
        <w:t>Stetter</w:t>
      </w:r>
      <w:proofErr w:type="spellEnd"/>
      <w:r w:rsidRPr="0064414A">
        <w:t xml:space="preserve">) “UCC4A: From Theory to Reality, with a Foray into UCC5,” </w:t>
      </w:r>
      <w:r w:rsidRPr="0064414A">
        <w:rPr>
          <w:i/>
        </w:rPr>
        <w:t xml:space="preserve">A Regulatory View into 1992 </w:t>
      </w:r>
      <w:r w:rsidRPr="0064414A">
        <w:t>(The First National Bank of Chicago Treasury and Operating Products Institute, December 11, 1991, Chicago, IL)</w:t>
      </w:r>
    </w:p>
    <w:p w14:paraId="5A2D99F2" w14:textId="77777777" w:rsidR="00C45B56" w:rsidRPr="0064414A" w:rsidRDefault="00C45B56" w:rsidP="008770D0">
      <w:pPr>
        <w:pStyle w:val="BodyText"/>
      </w:pPr>
      <w:r w:rsidRPr="0064414A">
        <w:t xml:space="preserve">“How Letters of Credit </w:t>
      </w:r>
      <w:r w:rsidRPr="0064414A">
        <w:rPr>
          <w:u w:val="single"/>
        </w:rPr>
        <w:t>Really</w:t>
      </w:r>
      <w:r w:rsidRPr="0064414A">
        <w:t xml:space="preserve"> Work,” </w:t>
      </w:r>
      <w:r w:rsidRPr="0064414A">
        <w:rPr>
          <w:i/>
        </w:rPr>
        <w:t xml:space="preserve">1992 ABC Spring Forum: International Business </w:t>
      </w:r>
      <w:r w:rsidRPr="0064414A">
        <w:t>(Robert Morris Associates, The Illinois CPA Foundation, and The Chicago-Midwest Credit Management Association, May 8, 1992, Rosemont, IL)</w:t>
      </w:r>
    </w:p>
    <w:p w14:paraId="2277C809" w14:textId="77777777" w:rsidR="00C45B56" w:rsidRPr="0064414A" w:rsidRDefault="00C45B56" w:rsidP="008770D0">
      <w:pPr>
        <w:pStyle w:val="BodyText"/>
      </w:pPr>
      <w:r w:rsidRPr="0064414A">
        <w:t xml:space="preserve">“Liabilities and Risks to Banks in the new UCP500 and UCC5,” </w:t>
      </w:r>
      <w:r w:rsidRPr="0064414A">
        <w:rPr>
          <w:i/>
        </w:rPr>
        <w:t xml:space="preserve">Workshop on International Trade Banking Practices </w:t>
      </w:r>
      <w:r w:rsidRPr="0064414A">
        <w:t>(The Bankers’ Association for Foreign Trade, October 13, 1992, Rosemont, IL)</w:t>
      </w:r>
    </w:p>
    <w:p w14:paraId="6841C30E" w14:textId="77777777" w:rsidR="00C45B56" w:rsidRPr="0064414A" w:rsidRDefault="00C45B56" w:rsidP="008770D0">
      <w:pPr>
        <w:pStyle w:val="BodyText"/>
      </w:pPr>
      <w:r w:rsidRPr="0064414A">
        <w:t xml:space="preserve">“UCP500,” </w:t>
      </w:r>
      <w:r w:rsidRPr="0064414A">
        <w:rPr>
          <w:i/>
        </w:rPr>
        <w:t>FCIB-NACM Midwestern Conference</w:t>
      </w:r>
      <w:r w:rsidRPr="0064414A">
        <w:t xml:space="preserve"> (March 18, 1993, Columbus, OH)</w:t>
      </w:r>
    </w:p>
    <w:p w14:paraId="3DE4DC5C" w14:textId="77777777" w:rsidR="00C45B56" w:rsidRPr="0064414A" w:rsidRDefault="00C45B56" w:rsidP="008770D0">
      <w:pPr>
        <w:pStyle w:val="BodyText"/>
      </w:pPr>
      <w:r w:rsidRPr="0064414A">
        <w:t xml:space="preserve">“The Changes and Effects of UCP500 and UCC Article 5,” </w:t>
      </w:r>
      <w:r w:rsidRPr="0064414A">
        <w:rPr>
          <w:i/>
        </w:rPr>
        <w:t>Annual Conference on Trade Finance</w:t>
      </w:r>
      <w:r w:rsidRPr="0064414A">
        <w:t xml:space="preserve"> (The Bankers’ Association for Foreign Trade in association with The Chicago Council on Foreign Relations, October 12, 1993 and October 13, 1994, Chicago, IL)</w:t>
      </w:r>
    </w:p>
    <w:p w14:paraId="0FE67AF5" w14:textId="77777777" w:rsidR="00C45B56" w:rsidRPr="0064414A" w:rsidRDefault="00C45B56" w:rsidP="008770D0">
      <w:pPr>
        <w:pStyle w:val="BodyText"/>
      </w:pPr>
      <w:r w:rsidRPr="0064414A">
        <w:t xml:space="preserve">“Operational Risks and Liabilities in the Letter of Credit Business,” </w:t>
      </w:r>
      <w:r w:rsidRPr="0064414A">
        <w:rPr>
          <w:i/>
        </w:rPr>
        <w:t>The 19</w:t>
      </w:r>
      <w:r w:rsidRPr="0064414A">
        <w:rPr>
          <w:i/>
          <w:vertAlign w:val="superscript"/>
        </w:rPr>
        <w:t>th</w:t>
      </w:r>
      <w:r w:rsidRPr="0064414A">
        <w:rPr>
          <w:i/>
        </w:rPr>
        <w:t xml:space="preserve"> Annual Letter of Credit Institute: UCP500 &amp; Beyond</w:t>
      </w:r>
      <w:r w:rsidRPr="0064414A">
        <w:t xml:space="preserve"> (The Banking Law Institute and The Bank Lending Institute, November 19, 1993, New York, NY)</w:t>
      </w:r>
    </w:p>
    <w:p w14:paraId="1807D210" w14:textId="77777777" w:rsidR="00C45B56" w:rsidRPr="0064414A" w:rsidRDefault="00C45B56" w:rsidP="008770D0">
      <w:pPr>
        <w:pStyle w:val="BodyText"/>
      </w:pPr>
      <w:r w:rsidRPr="0064414A">
        <w:t>“Cross-Border Cash Flows and Letters of Credit” and “Letter of Credit Confirmations: Are You Getting What You Think You’re Paying For</w:t>
      </w:r>
      <w:r w:rsidR="00E15D53">
        <w:t>?”</w:t>
      </w:r>
      <w:r w:rsidRPr="0064414A">
        <w:t xml:space="preserve"> (Treasury Management Association of Chicago, April 12, 1994, Chicago, IL)</w:t>
      </w:r>
    </w:p>
    <w:p w14:paraId="7F12671B" w14:textId="77777777" w:rsidR="00C45B56" w:rsidRPr="0064414A" w:rsidRDefault="00C45B56" w:rsidP="008770D0">
      <w:pPr>
        <w:pStyle w:val="BodyText"/>
      </w:pPr>
      <w:r w:rsidRPr="0064414A">
        <w:t xml:space="preserve">“The Impact of Recent Changes in Letter of Credit Regulations,” </w:t>
      </w:r>
      <w:r w:rsidRPr="0064414A">
        <w:rPr>
          <w:i/>
        </w:rPr>
        <w:t>Southwest Petroleum Credit Association 57</w:t>
      </w:r>
      <w:r w:rsidRPr="0064414A">
        <w:rPr>
          <w:i/>
          <w:vertAlign w:val="superscript"/>
        </w:rPr>
        <w:t>th</w:t>
      </w:r>
      <w:r w:rsidRPr="0064414A">
        <w:rPr>
          <w:i/>
        </w:rPr>
        <w:t xml:space="preserve"> Annual Conference</w:t>
      </w:r>
      <w:r w:rsidRPr="0064414A">
        <w:t xml:space="preserve"> (May 2, 1994, San Antonio, TX)</w:t>
      </w:r>
    </w:p>
    <w:p w14:paraId="000A78F7" w14:textId="77777777" w:rsidR="00C45B56" w:rsidRPr="0064414A" w:rsidRDefault="00C45B56" w:rsidP="008770D0">
      <w:pPr>
        <w:pStyle w:val="BodyText"/>
      </w:pPr>
      <w:r w:rsidRPr="0064414A">
        <w:t xml:space="preserve">“Innovative Applications of Letters of Credit in Financial and Commercial Transactions,” </w:t>
      </w:r>
      <w:r w:rsidRPr="0064414A">
        <w:rPr>
          <w:i/>
        </w:rPr>
        <w:t>The Letter of Credit Institute and the UCP500</w:t>
      </w:r>
      <w:r w:rsidRPr="0064414A">
        <w:t xml:space="preserve"> (The Banking Law Institute and The Bank Lending Institute, May 16, 1994, New York, NY)</w:t>
      </w:r>
    </w:p>
    <w:p w14:paraId="2CCF3C7A" w14:textId="77777777" w:rsidR="00C45B56" w:rsidRPr="0064414A" w:rsidRDefault="00C45B56" w:rsidP="008770D0">
      <w:pPr>
        <w:pStyle w:val="BodyText"/>
      </w:pPr>
      <w:r w:rsidRPr="0064414A">
        <w:t xml:space="preserve">“UCP Document No. 500: A Banker’s Perspective,” </w:t>
      </w:r>
      <w:r w:rsidRPr="0064414A">
        <w:rPr>
          <w:i/>
        </w:rPr>
        <w:t xml:space="preserve">The International Association of NVOCCs Spring Meeting </w:t>
      </w:r>
      <w:r w:rsidRPr="0064414A">
        <w:t>(June 14, 1994, Rosemont, IL)</w:t>
      </w:r>
    </w:p>
    <w:p w14:paraId="254FD643" w14:textId="77777777" w:rsidR="00C45B56" w:rsidRPr="0064414A" w:rsidRDefault="00C45B56" w:rsidP="008770D0">
      <w:pPr>
        <w:pStyle w:val="BodyText"/>
      </w:pPr>
      <w:r w:rsidRPr="0064414A">
        <w:t>(</w:t>
      </w:r>
      <w:proofErr w:type="gramStart"/>
      <w:r w:rsidRPr="0064414A">
        <w:t>with</w:t>
      </w:r>
      <w:proofErr w:type="gramEnd"/>
      <w:r w:rsidRPr="0064414A">
        <w:t xml:space="preserve"> Michael S. Kelly and Jeffrey Saks) “International Accounting and Banking Services,” </w:t>
      </w:r>
      <w:r w:rsidRPr="0064414A">
        <w:rPr>
          <w:i/>
        </w:rPr>
        <w:t>The 54</w:t>
      </w:r>
      <w:r w:rsidRPr="0064414A">
        <w:rPr>
          <w:i/>
          <w:vertAlign w:val="superscript"/>
        </w:rPr>
        <w:t>th</w:t>
      </w:r>
      <w:r w:rsidRPr="0064414A">
        <w:rPr>
          <w:i/>
        </w:rPr>
        <w:t xml:space="preserve"> Chicago World Trade Conference—World Market Opportunities: Be There Now</w:t>
      </w:r>
      <w:r w:rsidRPr="0064414A">
        <w:t xml:space="preserve"> (The International Trade Club of Chicago and the </w:t>
      </w:r>
      <w:proofErr w:type="spellStart"/>
      <w:r w:rsidRPr="0064414A">
        <w:t>Chicagoland</w:t>
      </w:r>
      <w:proofErr w:type="spellEnd"/>
      <w:r w:rsidRPr="0064414A">
        <w:t xml:space="preserve"> Chamber of Commerce, September 21, 1994, Chicago, IL)</w:t>
      </w:r>
    </w:p>
    <w:p w14:paraId="02DB8376" w14:textId="77777777" w:rsidR="00C45B56" w:rsidRPr="0064414A" w:rsidRDefault="00C45B56" w:rsidP="008770D0">
      <w:pPr>
        <w:pStyle w:val="BodyText"/>
      </w:pPr>
      <w:r w:rsidRPr="0064414A">
        <w:t>“Innovative Uses of Letters of Credit in Today’s Economy,”</w:t>
      </w:r>
      <w:r w:rsidRPr="0064414A">
        <w:rPr>
          <w:i/>
        </w:rPr>
        <w:t xml:space="preserve"> The Annual Letter of Credit Institute: UCP500 and Beyond</w:t>
      </w:r>
      <w:r w:rsidRPr="0064414A">
        <w:t xml:space="preserve"> (The Banking Law Institute and The Bank Lending Institute, November 7, 1994, May 30, 1995, November 6, 1995, November 5, 1997, New York, NY)</w:t>
      </w:r>
    </w:p>
    <w:p w14:paraId="3A4F0568" w14:textId="77777777" w:rsidR="00C45B56" w:rsidRPr="0064414A" w:rsidRDefault="00C45B56" w:rsidP="008770D0">
      <w:pPr>
        <w:pStyle w:val="BodyText"/>
        <w:rPr>
          <w:i/>
        </w:rPr>
      </w:pPr>
      <w:r w:rsidRPr="0064414A">
        <w:t>(</w:t>
      </w:r>
      <w:proofErr w:type="gramStart"/>
      <w:r w:rsidRPr="0064414A">
        <w:t>with</w:t>
      </w:r>
      <w:proofErr w:type="gramEnd"/>
      <w:r w:rsidRPr="0064414A">
        <w:t xml:space="preserve"> Robert M. </w:t>
      </w:r>
      <w:proofErr w:type="spellStart"/>
      <w:r w:rsidRPr="0064414A">
        <w:t>Rosenblith</w:t>
      </w:r>
      <w:proofErr w:type="spellEnd"/>
      <w:r w:rsidRPr="0064414A">
        <w:t xml:space="preserve">) “Letter of Credit Workshop: New UCP500 and the Proposed Revision of Article 5,” </w:t>
      </w:r>
      <w:r w:rsidRPr="0064414A">
        <w:rPr>
          <w:i/>
        </w:rPr>
        <w:t xml:space="preserve">Uniform Commercial Code Update </w:t>
      </w:r>
      <w:r w:rsidRPr="0064414A">
        <w:t>(The Banking Law Institute and The Bank Lending Institute, February 16, 1995, New York, NY)</w:t>
      </w:r>
    </w:p>
    <w:p w14:paraId="048F41D3" w14:textId="77777777" w:rsidR="00C45B56" w:rsidRPr="0064414A" w:rsidRDefault="00C45B56" w:rsidP="008770D0">
      <w:pPr>
        <w:pStyle w:val="BodyText"/>
      </w:pPr>
      <w:r w:rsidRPr="0064414A">
        <w:t>“Changes in the Rules and Regulations Governing Letters of Credit: The New UCP and Proposed Revisions to UCC5” (Milwaukee World Trade Association, April 6, 1995, Pewaukee, WI)</w:t>
      </w:r>
    </w:p>
    <w:p w14:paraId="06DCFA5F" w14:textId="77777777" w:rsidR="00C45B56" w:rsidRPr="0064414A" w:rsidRDefault="00C45B56" w:rsidP="008770D0">
      <w:pPr>
        <w:pStyle w:val="BodyText"/>
      </w:pPr>
      <w:r w:rsidRPr="0064414A">
        <w:t>“Supply and Demand Factors: How Have Market Changes Affected the Demand for Letters of Credit</w:t>
      </w:r>
      <w:proofErr w:type="gramStart"/>
      <w:r w:rsidR="00E15D53">
        <w:t>?,</w:t>
      </w:r>
      <w:proofErr w:type="gramEnd"/>
      <w:r w:rsidR="00E15D53">
        <w:t>”</w:t>
      </w:r>
      <w:r w:rsidRPr="0064414A">
        <w:t xml:space="preserve"> </w:t>
      </w:r>
      <w:r w:rsidRPr="0064414A">
        <w:rPr>
          <w:i/>
        </w:rPr>
        <w:t>The Annual Letter of Credit Institute</w:t>
      </w:r>
      <w:r w:rsidRPr="0064414A">
        <w:t xml:space="preserve"> (The Banking Law Institute and The Bank Lending Institute, May 30, 1995, November 6, 1995, November 5, 1997, New York, NY)</w:t>
      </w:r>
    </w:p>
    <w:p w14:paraId="667DC342" w14:textId="77777777" w:rsidR="00C45B56" w:rsidRPr="0064414A" w:rsidRDefault="00C45B56" w:rsidP="008770D0">
      <w:pPr>
        <w:pStyle w:val="BodyText"/>
      </w:pPr>
      <w:r w:rsidRPr="0064414A">
        <w:t xml:space="preserve">“Integrated Financial Solutions,” </w:t>
      </w:r>
      <w:r w:rsidRPr="0064414A">
        <w:rPr>
          <w:i/>
        </w:rPr>
        <w:t xml:space="preserve">Financing Latin American Trade and Investment </w:t>
      </w:r>
      <w:r w:rsidRPr="0064414A">
        <w:t>(Latin America/Caribbean Productions, September 23, 1997, Miami, FL)</w:t>
      </w:r>
    </w:p>
    <w:p w14:paraId="01B8B663" w14:textId="77777777" w:rsidR="00C45B56" w:rsidRPr="0064414A" w:rsidRDefault="00C45B56" w:rsidP="008770D0">
      <w:pPr>
        <w:pStyle w:val="BodyText"/>
      </w:pPr>
      <w:r w:rsidRPr="0064414A">
        <w:t xml:space="preserve">“A Jaunt Through ISP98: A Comparison of ISP98 with UCP500,” </w:t>
      </w:r>
      <w:r w:rsidRPr="0064414A">
        <w:rPr>
          <w:i/>
        </w:rPr>
        <w:t>Letter of Credit Workshop</w:t>
      </w:r>
      <w:r w:rsidRPr="0064414A">
        <w:t xml:space="preserve"> (International Financial Services Association, November 5, 1998, repeated October 11, 2001, Chicago, IL)</w:t>
      </w:r>
    </w:p>
    <w:p w14:paraId="2639ADA9" w14:textId="77777777" w:rsidR="00C45B56" w:rsidRPr="0064414A" w:rsidRDefault="00C45B56" w:rsidP="008770D0">
      <w:pPr>
        <w:pStyle w:val="BodyText"/>
      </w:pPr>
      <w:r w:rsidRPr="0064414A">
        <w:t xml:space="preserve">“Trade Finance: Managing Export Risks,” </w:t>
      </w:r>
      <w:r w:rsidRPr="0064414A">
        <w:rPr>
          <w:i/>
        </w:rPr>
        <w:t>The Treasurer’s Forum 1999</w:t>
      </w:r>
      <w:r w:rsidRPr="0064414A">
        <w:t xml:space="preserve"> (Treasury Management International, March 12, 1999, Paris, France)</w:t>
      </w:r>
    </w:p>
    <w:p w14:paraId="0DC800FF" w14:textId="77777777" w:rsidR="00C45B56" w:rsidRPr="0064414A" w:rsidRDefault="00C45B56" w:rsidP="008770D0">
      <w:pPr>
        <w:pStyle w:val="BodyText"/>
      </w:pPr>
      <w:r w:rsidRPr="0064414A">
        <w:lastRenderedPageBreak/>
        <w:t>“</w:t>
      </w:r>
      <w:proofErr w:type="spellStart"/>
      <w:proofErr w:type="gramStart"/>
      <w:r w:rsidRPr="0064414A">
        <w:t>eCommerce</w:t>
      </w:r>
      <w:proofErr w:type="spellEnd"/>
      <w:proofErr w:type="gramEnd"/>
      <w:r w:rsidRPr="0064414A">
        <w:t xml:space="preserve"> Developments in International Trade Finance,” (Chicago Bar Association, November 9, 2000, Chicago, IL)</w:t>
      </w:r>
    </w:p>
    <w:p w14:paraId="4CDADD86" w14:textId="77777777" w:rsidR="00C45B56" w:rsidRPr="0064414A" w:rsidRDefault="00C45B56" w:rsidP="008770D0">
      <w:pPr>
        <w:pStyle w:val="BodyText"/>
      </w:pPr>
      <w:r w:rsidRPr="0064414A">
        <w:t xml:space="preserve">“Risk Mitigation Techniques,” </w:t>
      </w:r>
      <w:r w:rsidRPr="0064414A">
        <w:rPr>
          <w:i/>
        </w:rPr>
        <w:t>11</w:t>
      </w:r>
      <w:r w:rsidRPr="0064414A">
        <w:rPr>
          <w:i/>
          <w:vertAlign w:val="superscript"/>
        </w:rPr>
        <w:t>th</w:t>
      </w:r>
      <w:r w:rsidRPr="0064414A">
        <w:rPr>
          <w:i/>
        </w:rPr>
        <w:t xml:space="preserve"> FCIB Global Conference</w:t>
      </w:r>
      <w:r w:rsidRPr="0064414A">
        <w:t xml:space="preserve"> (National Association of Credit Management, November 14, 2000, New York, NY)</w:t>
      </w:r>
    </w:p>
    <w:p w14:paraId="037141F0" w14:textId="77777777" w:rsidR="00C45B56" w:rsidRPr="0064414A" w:rsidRDefault="00C45B56" w:rsidP="008770D0">
      <w:pPr>
        <w:pStyle w:val="BodyText"/>
      </w:pPr>
      <w:r w:rsidRPr="0064414A">
        <w:t xml:space="preserve">“Managing Export Risks/Risk Mitigation Tools,” </w:t>
      </w:r>
      <w:r w:rsidRPr="0064414A">
        <w:rPr>
          <w:i/>
        </w:rPr>
        <w:t>Creative Export Financing</w:t>
      </w:r>
      <w:r w:rsidRPr="0064414A">
        <w:t xml:space="preserve"> (U.S. Department of Commerce Export Assistance Center, November 15, 2000, New York, NY)</w:t>
      </w:r>
    </w:p>
    <w:p w14:paraId="2AFB4903" w14:textId="77777777" w:rsidR="00C45B56" w:rsidRPr="0064414A" w:rsidRDefault="00C45B56" w:rsidP="008770D0">
      <w:pPr>
        <w:pStyle w:val="BodyText"/>
      </w:pPr>
      <w:r w:rsidRPr="0064414A">
        <w:t xml:space="preserve">“Risk Mitigation Techniques,” </w:t>
      </w:r>
      <w:bookmarkStart w:id="1" w:name="OLE_LINK2"/>
      <w:r w:rsidRPr="0064414A">
        <w:rPr>
          <w:i/>
        </w:rPr>
        <w:t>105</w:t>
      </w:r>
      <w:r w:rsidRPr="0064414A">
        <w:rPr>
          <w:i/>
          <w:vertAlign w:val="superscript"/>
        </w:rPr>
        <w:t>th</w:t>
      </w:r>
      <w:r w:rsidRPr="0064414A">
        <w:rPr>
          <w:i/>
        </w:rPr>
        <w:t xml:space="preserve"> Credit Congress &amp; Exhibition</w:t>
      </w:r>
      <w:r w:rsidRPr="0064414A">
        <w:t xml:space="preserve"> (National Association of Credit Management, May 22, 2001, Seattle, WA)</w:t>
      </w:r>
    </w:p>
    <w:bookmarkEnd w:id="1"/>
    <w:p w14:paraId="052CD41B" w14:textId="77777777" w:rsidR="00C45B56" w:rsidRPr="0064414A" w:rsidRDefault="00C45B56" w:rsidP="008770D0">
      <w:pPr>
        <w:pStyle w:val="BodyText"/>
      </w:pPr>
      <w:r w:rsidRPr="0064414A">
        <w:t>“Letters of Credit, from the Basics to the Advanced,” (full-day training class for employees of the Export Development Corporation, June 23, 2000 and June 22, 2001, Ottawa, Canada)</w:t>
      </w:r>
    </w:p>
    <w:p w14:paraId="23D1C562" w14:textId="77777777" w:rsidR="00C45B56" w:rsidRPr="0064414A" w:rsidRDefault="00C45B56" w:rsidP="008770D0">
      <w:pPr>
        <w:pStyle w:val="BodyText"/>
      </w:pPr>
      <w:r w:rsidRPr="0064414A">
        <w:t xml:space="preserve">“Things You Never Wanted to Know About Standby Letters of Credit and Bank Guarantees,” </w:t>
      </w:r>
      <w:r w:rsidRPr="0064414A">
        <w:rPr>
          <w:i/>
        </w:rPr>
        <w:t xml:space="preserve">International Credit Executives Roundtable </w:t>
      </w:r>
      <w:r w:rsidRPr="0064414A">
        <w:t>(Wisconsin Credit Association, September 12, 2001, Waukesha, WI)</w:t>
      </w:r>
    </w:p>
    <w:p w14:paraId="418E1592" w14:textId="77777777" w:rsidR="00C45B56" w:rsidRPr="0064414A" w:rsidRDefault="00C45B56" w:rsidP="008770D0">
      <w:pPr>
        <w:pStyle w:val="BodyText"/>
      </w:pPr>
      <w:r w:rsidRPr="0064414A">
        <w:t xml:space="preserve">“Mitigating Risk: Advanced Letters of Credit,” </w:t>
      </w:r>
      <w:r w:rsidRPr="0064414A">
        <w:rPr>
          <w:i/>
        </w:rPr>
        <w:t xml:space="preserve">NACM Audio Teleconference Series </w:t>
      </w:r>
      <w:r w:rsidRPr="0064414A">
        <w:t>(National Association of Credit Management, January 14, 2002, March 10, 2003, and September 8, 2003, teleconference/online presentation)</w:t>
      </w:r>
    </w:p>
    <w:p w14:paraId="02DE5B22" w14:textId="77777777" w:rsidR="00C45B56" w:rsidRPr="0064414A" w:rsidRDefault="00C45B56" w:rsidP="008770D0">
      <w:pPr>
        <w:pStyle w:val="BodyText"/>
      </w:pPr>
      <w:r w:rsidRPr="0064414A">
        <w:t>“What’s New in the World of Letters of Credit” (South Central Wisconsin World Trade Association, January 31, 2002, Janesville, WI</w:t>
      </w:r>
      <w:proofErr w:type="gramStart"/>
      <w:r w:rsidRPr="0064414A">
        <w:t>)</w:t>
      </w:r>
      <w:proofErr w:type="gramEnd"/>
    </w:p>
    <w:p w14:paraId="275AD9B5" w14:textId="77777777" w:rsidR="00C45B56" w:rsidRPr="0064414A" w:rsidRDefault="00C45B56" w:rsidP="008770D0">
      <w:pPr>
        <w:pStyle w:val="BodyText"/>
      </w:pPr>
      <w:r w:rsidRPr="0064414A">
        <w:t>“Making Better Use of Letters of Credit” (National Television Credit Association, July 11, 2002, Los Angeles, CA and July 11, 2003, Universal City, CA)</w:t>
      </w:r>
    </w:p>
    <w:p w14:paraId="635EAAA1" w14:textId="77777777" w:rsidR="00C45B56" w:rsidRPr="0064414A" w:rsidRDefault="00C45B56" w:rsidP="008770D0">
      <w:pPr>
        <w:pStyle w:val="BodyText"/>
      </w:pPr>
      <w:r w:rsidRPr="0064414A">
        <w:t xml:space="preserve">“What’s New in the World of International Trade,” </w:t>
      </w:r>
      <w:r w:rsidRPr="0064414A">
        <w:rPr>
          <w:i/>
        </w:rPr>
        <w:t>17</w:t>
      </w:r>
      <w:r w:rsidRPr="0064414A">
        <w:rPr>
          <w:i/>
          <w:vertAlign w:val="superscript"/>
        </w:rPr>
        <w:t>th</w:t>
      </w:r>
      <w:r w:rsidRPr="0064414A">
        <w:rPr>
          <w:i/>
        </w:rPr>
        <w:t xml:space="preserve"> Wisconsin Export Trade Conference</w:t>
      </w:r>
      <w:r w:rsidRPr="0064414A">
        <w:t xml:space="preserve"> (University of Wisconsin and the U.S. Department of Commerce, September 20, 2002, Oconomowoc, WI)</w:t>
      </w:r>
    </w:p>
    <w:p w14:paraId="41C4C3F8" w14:textId="77777777" w:rsidR="00C45B56" w:rsidRPr="0064414A" w:rsidRDefault="00C45B56" w:rsidP="008770D0">
      <w:pPr>
        <w:pStyle w:val="BodyText"/>
      </w:pPr>
      <w:r w:rsidRPr="0064414A">
        <w:t>(</w:t>
      </w:r>
      <w:proofErr w:type="gramStart"/>
      <w:r w:rsidRPr="0064414A">
        <w:t>with</w:t>
      </w:r>
      <w:proofErr w:type="gramEnd"/>
      <w:r w:rsidRPr="0064414A">
        <w:t xml:space="preserve"> Tom </w:t>
      </w:r>
      <w:proofErr w:type="spellStart"/>
      <w:r w:rsidRPr="0064414A">
        <w:t>Beube</w:t>
      </w:r>
      <w:proofErr w:type="spellEnd"/>
      <w:r w:rsidRPr="0064414A">
        <w:t xml:space="preserve">) “Banking and Finance in the PRC,” </w:t>
      </w:r>
      <w:r w:rsidRPr="0064414A">
        <w:rPr>
          <w:i/>
        </w:rPr>
        <w:t>Access Asia/A Step-by-Step Approach with the Experts</w:t>
      </w:r>
      <w:r w:rsidRPr="0064414A">
        <w:t xml:space="preserve"> (Grand Valley State University, September 25, 2002, Grand Rapids, MI)</w:t>
      </w:r>
    </w:p>
    <w:p w14:paraId="349EE6FF" w14:textId="77777777" w:rsidR="00C45B56" w:rsidRPr="0064414A" w:rsidRDefault="00C45B56" w:rsidP="008770D0">
      <w:pPr>
        <w:pStyle w:val="BodyText"/>
      </w:pPr>
      <w:r w:rsidRPr="0064414A">
        <w:t>(</w:t>
      </w:r>
      <w:proofErr w:type="gramStart"/>
      <w:r w:rsidRPr="0064414A">
        <w:t>with</w:t>
      </w:r>
      <w:proofErr w:type="gramEnd"/>
      <w:r w:rsidRPr="0064414A">
        <w:t xml:space="preserve"> Bernard Belk, Aaron </w:t>
      </w:r>
      <w:proofErr w:type="spellStart"/>
      <w:r w:rsidRPr="0064414A">
        <w:t>Howes</w:t>
      </w:r>
      <w:proofErr w:type="spellEnd"/>
      <w:r w:rsidRPr="0064414A">
        <w:t xml:space="preserve">, Brenda </w:t>
      </w:r>
      <w:proofErr w:type="spellStart"/>
      <w:r w:rsidRPr="0064414A">
        <w:t>Wolfensberger</w:t>
      </w:r>
      <w:proofErr w:type="spellEnd"/>
      <w:r w:rsidRPr="0064414A">
        <w:t>) “Electronic Trade Documentation: Is Anything Really Happening</w:t>
      </w:r>
      <w:proofErr w:type="gramStart"/>
      <w:r w:rsidR="00E15D53">
        <w:t>?,</w:t>
      </w:r>
      <w:proofErr w:type="gramEnd"/>
      <w:r w:rsidR="00E15D53">
        <w:t>”</w:t>
      </w:r>
      <w:r w:rsidRPr="0064414A">
        <w:t xml:space="preserve"> </w:t>
      </w:r>
      <w:r w:rsidRPr="0064414A">
        <w:rPr>
          <w:i/>
        </w:rPr>
        <w:t xml:space="preserve">2003 Annual Conference </w:t>
      </w:r>
      <w:r w:rsidRPr="0064414A">
        <w:t>(International Financial Services Association, September 23, 2003, Anaheim, CA)</w:t>
      </w:r>
    </w:p>
    <w:p w14:paraId="4F109FAD" w14:textId="77777777" w:rsidR="00C45B56" w:rsidRPr="0064414A" w:rsidRDefault="00C45B56" w:rsidP="008770D0">
      <w:pPr>
        <w:pStyle w:val="BodyText"/>
      </w:pPr>
      <w:r w:rsidRPr="0064414A">
        <w:t xml:space="preserve">“Standby Letters of Credit,” </w:t>
      </w:r>
      <w:r w:rsidRPr="0064414A">
        <w:rPr>
          <w:i/>
        </w:rPr>
        <w:t xml:space="preserve">NACM Audio Teleconference Series </w:t>
      </w:r>
      <w:r w:rsidRPr="0064414A">
        <w:t>(National Association of Credit Management, January 12, 2004 and March 7, 2005, teleconference/online presentation)</w:t>
      </w:r>
    </w:p>
    <w:p w14:paraId="4BCA7DEC" w14:textId="77777777" w:rsidR="00C45B56" w:rsidRPr="0064414A" w:rsidRDefault="00C45B56" w:rsidP="008770D0">
      <w:pPr>
        <w:pStyle w:val="BodyText"/>
      </w:pPr>
      <w:r w:rsidRPr="0064414A">
        <w:t xml:space="preserve">“Designing Financial Structures to Make the Sale Work,” </w:t>
      </w:r>
      <w:r w:rsidRPr="0064414A">
        <w:rPr>
          <w:i/>
        </w:rPr>
        <w:t xml:space="preserve">2004 International Credit Executives Conference </w:t>
      </w:r>
      <w:r w:rsidRPr="0064414A">
        <w:t>(Finance, Credit and International Business Group, April 15, 2004, Chicago, IL)</w:t>
      </w:r>
    </w:p>
    <w:p w14:paraId="324DAAEA" w14:textId="77777777" w:rsidR="00C45B56" w:rsidRPr="0064414A" w:rsidRDefault="00C45B56" w:rsidP="008770D0">
      <w:pPr>
        <w:pStyle w:val="BodyText"/>
        <w:rPr>
          <w:color w:val="000000"/>
        </w:rPr>
      </w:pPr>
      <w:r w:rsidRPr="0064414A">
        <w:rPr>
          <w:color w:val="000000"/>
        </w:rPr>
        <w:t xml:space="preserve">“Complying with the USA PATRIOT Act,” </w:t>
      </w:r>
      <w:r w:rsidRPr="0064414A">
        <w:rPr>
          <w:i/>
          <w:color w:val="000000"/>
        </w:rPr>
        <w:t>Trade Conference &amp; Exhibit: Solutions for Trade in a Changing Environment</w:t>
      </w:r>
      <w:r w:rsidRPr="0064414A">
        <w:rPr>
          <w:color w:val="000000"/>
        </w:rPr>
        <w:t xml:space="preserve"> </w:t>
      </w:r>
      <w:r w:rsidRPr="0064414A">
        <w:t>(International Financial Services Association, April 27, 2004, Scottsdale, AZ)</w:t>
      </w:r>
    </w:p>
    <w:p w14:paraId="68A2A73A" w14:textId="77777777" w:rsidR="00C45B56" w:rsidRPr="0064414A" w:rsidRDefault="00C45B56" w:rsidP="008770D0">
      <w:pPr>
        <w:pStyle w:val="BodyText"/>
      </w:pPr>
      <w:r w:rsidRPr="0064414A">
        <w:rPr>
          <w:color w:val="000000"/>
        </w:rPr>
        <w:t>“How Letters of Credit Are Supposed to Work and Why They Sometimes Don't,”</w:t>
      </w:r>
      <w:r w:rsidRPr="0064414A">
        <w:rPr>
          <w:i/>
        </w:rPr>
        <w:t xml:space="preserve"> 108</w:t>
      </w:r>
      <w:r w:rsidRPr="0064414A">
        <w:rPr>
          <w:i/>
          <w:vertAlign w:val="superscript"/>
        </w:rPr>
        <w:t>th</w:t>
      </w:r>
      <w:r w:rsidRPr="0064414A">
        <w:rPr>
          <w:i/>
        </w:rPr>
        <w:t xml:space="preserve"> Credit Congress &amp; Exhibition</w:t>
      </w:r>
      <w:r w:rsidRPr="0064414A">
        <w:t xml:space="preserve"> (National Association of Credit Management, May 18, 2004, Phoenix, AZ)</w:t>
      </w:r>
    </w:p>
    <w:p w14:paraId="42F63C34" w14:textId="77777777" w:rsidR="00C45B56" w:rsidRPr="0064414A" w:rsidRDefault="00C45B56" w:rsidP="008770D0">
      <w:pPr>
        <w:pStyle w:val="BodyText"/>
        <w:rPr>
          <w:color w:val="000000"/>
        </w:rPr>
      </w:pPr>
      <w:r w:rsidRPr="0064414A">
        <w:rPr>
          <w:color w:val="000000"/>
        </w:rPr>
        <w:t>“Advanced Letters of Credit and Export Risk Management,” (Massachusetts Export Center and the Global Business Alliance of New England, June 3, 2004, Boston, MA)</w:t>
      </w:r>
    </w:p>
    <w:p w14:paraId="7B707273" w14:textId="77777777" w:rsidR="00C45B56" w:rsidRPr="0064414A" w:rsidRDefault="00C45B56" w:rsidP="008770D0">
      <w:pPr>
        <w:pStyle w:val="BodyText"/>
      </w:pPr>
      <w:r w:rsidRPr="0064414A">
        <w:t>“International Financing Update: What’s New in the World of Export Financing</w:t>
      </w:r>
      <w:proofErr w:type="gramStart"/>
      <w:r w:rsidR="00E15D53">
        <w:t>?,</w:t>
      </w:r>
      <w:proofErr w:type="gramEnd"/>
      <w:r w:rsidR="00E15D53">
        <w:t>”</w:t>
      </w:r>
      <w:r w:rsidRPr="0064414A">
        <w:t xml:space="preserve"> </w:t>
      </w:r>
      <w:r w:rsidRPr="0064414A">
        <w:rPr>
          <w:i/>
        </w:rPr>
        <w:t xml:space="preserve">2004 Spring Business Conference </w:t>
      </w:r>
      <w:r w:rsidRPr="0064414A">
        <w:t>(Association for Manufacturing Technology, May 20, 2004, Chicago, IL)</w:t>
      </w:r>
    </w:p>
    <w:p w14:paraId="23E3A4A2" w14:textId="77777777" w:rsidR="00C45B56" w:rsidRPr="0064414A" w:rsidRDefault="00C45B56" w:rsidP="008770D0">
      <w:pPr>
        <w:pStyle w:val="BodyText"/>
      </w:pPr>
      <w:r w:rsidRPr="0064414A">
        <w:t xml:space="preserve">“Export Letters of Credit,” </w:t>
      </w:r>
      <w:r w:rsidRPr="0064414A">
        <w:rPr>
          <w:i/>
        </w:rPr>
        <w:t xml:space="preserve">NACM 2004 Audio Teleconference Series </w:t>
      </w:r>
      <w:r w:rsidRPr="0064414A">
        <w:t>(National Association of Credit Management, September 13, 2004, teleconference/online presentation)</w:t>
      </w:r>
    </w:p>
    <w:p w14:paraId="6F2FA241" w14:textId="77777777" w:rsidR="00C45B56" w:rsidRPr="0064414A" w:rsidRDefault="00C45B56" w:rsidP="008770D0">
      <w:pPr>
        <w:pStyle w:val="BodyText"/>
      </w:pPr>
      <w:r w:rsidRPr="0064414A">
        <w:t>“Standby Letters of Credit and Bank Guarantees” (Finance, Credit and International Business Group–Europe, September 28, 2004, teleconference/online presentation)</w:t>
      </w:r>
    </w:p>
    <w:p w14:paraId="11709BCA" w14:textId="77777777" w:rsidR="00C45B56" w:rsidRPr="0064414A" w:rsidRDefault="00C45B56" w:rsidP="008770D0">
      <w:pPr>
        <w:pStyle w:val="BodyText"/>
      </w:pPr>
      <w:r w:rsidRPr="0064414A">
        <w:t>“Financing Export Sales” (National Food Equipment Manufacturers Credit Group, May 23, 2005, Chicago, IL)</w:t>
      </w:r>
    </w:p>
    <w:p w14:paraId="281557BF" w14:textId="77777777" w:rsidR="00C45B56" w:rsidRPr="0064414A" w:rsidRDefault="00C45B56" w:rsidP="008770D0">
      <w:pPr>
        <w:pStyle w:val="BodyText"/>
      </w:pPr>
      <w:r w:rsidRPr="0064414A">
        <w:t xml:space="preserve">“Letters of Credit,” </w:t>
      </w:r>
      <w:r w:rsidRPr="0064414A">
        <w:rPr>
          <w:i/>
        </w:rPr>
        <w:t>109</w:t>
      </w:r>
      <w:r w:rsidRPr="0064414A">
        <w:rPr>
          <w:i/>
          <w:vertAlign w:val="superscript"/>
        </w:rPr>
        <w:t>th</w:t>
      </w:r>
      <w:r w:rsidRPr="0064414A">
        <w:rPr>
          <w:i/>
        </w:rPr>
        <w:t xml:space="preserve"> Credit Congress &amp; Exposition</w:t>
      </w:r>
      <w:r w:rsidRPr="0064414A">
        <w:t xml:space="preserve"> (National Association of Credit Management, June 15, 2005, New Orleans, LA)</w:t>
      </w:r>
    </w:p>
    <w:p w14:paraId="55D3F92D" w14:textId="77777777" w:rsidR="00C45B56" w:rsidRPr="0064414A" w:rsidRDefault="00C45B56" w:rsidP="008770D0">
      <w:pPr>
        <w:pStyle w:val="BodyText"/>
      </w:pPr>
      <w:r w:rsidRPr="0064414A">
        <w:t xml:space="preserve">“Craft and Negotiate International Trade Transactions to Increase Sales, Limit Risks, and Improve Cash Flow,” </w:t>
      </w:r>
      <w:r w:rsidRPr="0064414A">
        <w:rPr>
          <w:i/>
        </w:rPr>
        <w:t>The AFP 2005 Annual Conference</w:t>
      </w:r>
      <w:r w:rsidRPr="0064414A">
        <w:t xml:space="preserve"> (Association for Financial Professionals, October 17, 2005, San Antonio, TX)</w:t>
      </w:r>
    </w:p>
    <w:p w14:paraId="400B156E" w14:textId="77777777" w:rsidR="00C45B56" w:rsidRPr="0064414A" w:rsidRDefault="00C45B56" w:rsidP="008770D0">
      <w:pPr>
        <w:pStyle w:val="BodyText"/>
      </w:pPr>
      <w:r w:rsidRPr="0064414A">
        <w:lastRenderedPageBreak/>
        <w:t xml:space="preserve">“Tools for Mitigating International Risk,” </w:t>
      </w:r>
      <w:r w:rsidRPr="0064414A">
        <w:rPr>
          <w:i/>
        </w:rPr>
        <w:t>NACM Central Region Credit Conference</w:t>
      </w:r>
      <w:r w:rsidRPr="0064414A">
        <w:t xml:space="preserve"> (National Association of Credit Management/Midwest, October 21, 2005, Rolling Meadows, IL)</w:t>
      </w:r>
    </w:p>
    <w:p w14:paraId="0441EDE3" w14:textId="77777777" w:rsidR="00C45B56" w:rsidRPr="0064414A" w:rsidRDefault="00C45B56" w:rsidP="008770D0">
      <w:pPr>
        <w:pStyle w:val="BodyText"/>
      </w:pPr>
      <w:r w:rsidRPr="0064414A">
        <w:t>(</w:t>
      </w:r>
      <w:proofErr w:type="gramStart"/>
      <w:r w:rsidRPr="0064414A">
        <w:t>with</w:t>
      </w:r>
      <w:proofErr w:type="gramEnd"/>
      <w:r w:rsidRPr="0064414A">
        <w:t xml:space="preserve"> Michael D. </w:t>
      </w:r>
      <w:proofErr w:type="spellStart"/>
      <w:r w:rsidRPr="0064414A">
        <w:t>Shephard</w:t>
      </w:r>
      <w:proofErr w:type="spellEnd"/>
      <w:r w:rsidRPr="0064414A">
        <w:t xml:space="preserve">, P.K. </w:t>
      </w:r>
      <w:proofErr w:type="spellStart"/>
      <w:r w:rsidRPr="0064414A">
        <w:t>Prakash</w:t>
      </w:r>
      <w:proofErr w:type="spellEnd"/>
      <w:r w:rsidRPr="0064414A">
        <w:t xml:space="preserve">, Jim Wilson) “Compliance Issues and Trade Finance,” </w:t>
      </w:r>
      <w:r w:rsidRPr="0064414A">
        <w:rPr>
          <w:i/>
        </w:rPr>
        <w:t>15</w:t>
      </w:r>
      <w:r w:rsidRPr="0064414A">
        <w:rPr>
          <w:i/>
          <w:vertAlign w:val="superscript"/>
        </w:rPr>
        <w:t>th</w:t>
      </w:r>
      <w:r w:rsidRPr="0064414A">
        <w:rPr>
          <w:i/>
        </w:rPr>
        <w:t xml:space="preserve"> Annual Conference on International Trade </w:t>
      </w:r>
      <w:r w:rsidRPr="0064414A">
        <w:t>(The Bankers’ Association for Finance and Trade, November 3, 2005, Chicago, IL)</w:t>
      </w:r>
    </w:p>
    <w:p w14:paraId="704FD788" w14:textId="77777777" w:rsidR="00C45B56" w:rsidRPr="0064414A" w:rsidRDefault="00C45B56" w:rsidP="008770D0">
      <w:pPr>
        <w:pStyle w:val="BodyText"/>
      </w:pPr>
      <w:r w:rsidRPr="0064414A">
        <w:t>(</w:t>
      </w:r>
      <w:proofErr w:type="gramStart"/>
      <w:r w:rsidRPr="0064414A">
        <w:t>with</w:t>
      </w:r>
      <w:proofErr w:type="gramEnd"/>
      <w:r w:rsidRPr="0064414A">
        <w:t xml:space="preserve"> Kate Jones-Troy, Tara Loftus, and Meg </w:t>
      </w:r>
      <w:proofErr w:type="spellStart"/>
      <w:r w:rsidRPr="0064414A">
        <w:t>Zucker</w:t>
      </w:r>
      <w:proofErr w:type="spellEnd"/>
      <w:r w:rsidRPr="0064414A">
        <w:t xml:space="preserve">) “Suspicious Activity Reporting Issues: Developing Your Risk-Based AML Framework,” </w:t>
      </w:r>
      <w:r w:rsidR="00650E76" w:rsidRPr="0064414A">
        <w:rPr>
          <w:i/>
        </w:rPr>
        <w:t>Compliance </w:t>
      </w:r>
      <w:r w:rsidRPr="0064414A">
        <w:rPr>
          <w:i/>
        </w:rPr>
        <w:t>05</w:t>
      </w:r>
      <w:r w:rsidRPr="0064414A">
        <w:t xml:space="preserve"> (</w:t>
      </w:r>
      <w:r w:rsidRPr="0064414A">
        <w:rPr>
          <w:i/>
        </w:rPr>
        <w:t>Risk</w:t>
      </w:r>
      <w:r w:rsidRPr="0064414A">
        <w:t xml:space="preserve"> and </w:t>
      </w:r>
      <w:r w:rsidRPr="0064414A">
        <w:rPr>
          <w:i/>
        </w:rPr>
        <w:t>Operational Risk</w:t>
      </w:r>
      <w:r w:rsidRPr="0064414A">
        <w:t xml:space="preserve"> magazines, November 30, 2005, New York, NY)</w:t>
      </w:r>
    </w:p>
    <w:p w14:paraId="420C73D8" w14:textId="77777777" w:rsidR="00C45B56" w:rsidRPr="0064414A" w:rsidRDefault="00C45B56" w:rsidP="008770D0">
      <w:pPr>
        <w:pStyle w:val="BodyText"/>
      </w:pPr>
      <w:r w:rsidRPr="0064414A">
        <w:t>(</w:t>
      </w:r>
      <w:proofErr w:type="gramStart"/>
      <w:r w:rsidRPr="0064414A">
        <w:t>with</w:t>
      </w:r>
      <w:proofErr w:type="gramEnd"/>
      <w:r w:rsidRPr="0064414A">
        <w:t xml:space="preserve"> Diana Bustamante, Bonnie </w:t>
      </w:r>
      <w:proofErr w:type="spellStart"/>
      <w:r w:rsidRPr="0064414A">
        <w:t>Galat</w:t>
      </w:r>
      <w:proofErr w:type="spellEnd"/>
      <w:r w:rsidRPr="0064414A">
        <w:t xml:space="preserve">, Renato Schulman, Godwin Chang, Richard </w:t>
      </w:r>
      <w:proofErr w:type="spellStart"/>
      <w:r w:rsidRPr="0064414A">
        <w:t>Tull</w:t>
      </w:r>
      <w:proofErr w:type="spellEnd"/>
      <w:r w:rsidRPr="0064414A">
        <w:t>) “You Call That Trade</w:t>
      </w:r>
      <w:proofErr w:type="gramStart"/>
      <w:r w:rsidR="00E15D53">
        <w:t>?,</w:t>
      </w:r>
      <w:proofErr w:type="gramEnd"/>
      <w:r w:rsidR="00E15D53">
        <w:t>”</w:t>
      </w:r>
      <w:r w:rsidRPr="0064414A">
        <w:t xml:space="preserve"> </w:t>
      </w:r>
      <w:r w:rsidRPr="0064414A">
        <w:rPr>
          <w:i/>
        </w:rPr>
        <w:t>8</w:t>
      </w:r>
      <w:r w:rsidRPr="0064414A">
        <w:rPr>
          <w:i/>
          <w:vertAlign w:val="superscript"/>
        </w:rPr>
        <w:t>th</w:t>
      </w:r>
      <w:r w:rsidRPr="0064414A">
        <w:rPr>
          <w:i/>
        </w:rPr>
        <w:t> Annual Structured Trade &amp; Export Finance in the Americas Conference</w:t>
      </w:r>
      <w:r w:rsidRPr="0064414A">
        <w:t xml:space="preserve"> (</w:t>
      </w:r>
      <w:r w:rsidRPr="0064414A">
        <w:rPr>
          <w:i/>
        </w:rPr>
        <w:t>Trade Finance</w:t>
      </w:r>
      <w:r w:rsidRPr="0064414A">
        <w:t xml:space="preserve"> magazine &amp; </w:t>
      </w:r>
      <w:proofErr w:type="spellStart"/>
      <w:r w:rsidRPr="0064414A">
        <w:t>Euromoney</w:t>
      </w:r>
      <w:proofErr w:type="spellEnd"/>
      <w:r w:rsidRPr="0064414A">
        <w:t xml:space="preserve"> Seminars, February 22-23, 2006, Miami, FL)</w:t>
      </w:r>
    </w:p>
    <w:p w14:paraId="72C4ED9F" w14:textId="77777777" w:rsidR="00C45B56" w:rsidRPr="0064414A" w:rsidRDefault="00C45B56" w:rsidP="008770D0">
      <w:pPr>
        <w:pStyle w:val="BodyText"/>
      </w:pPr>
      <w:r w:rsidRPr="0064414A">
        <w:t>(</w:t>
      </w:r>
      <w:proofErr w:type="gramStart"/>
      <w:r w:rsidRPr="0064414A">
        <w:t>with</w:t>
      </w:r>
      <w:proofErr w:type="gramEnd"/>
      <w:r w:rsidRPr="0064414A">
        <w:t xml:space="preserve"> Vincent </w:t>
      </w:r>
      <w:proofErr w:type="spellStart"/>
      <w:r w:rsidRPr="0064414A">
        <w:t>Maulella</w:t>
      </w:r>
      <w:proofErr w:type="spellEnd"/>
      <w:r w:rsidRPr="0064414A">
        <w:t xml:space="preserve">, James Barnes, Charnell Williams, Don Smith) “ICC Opinions and Practice Decisions Revisited: Second Thoughts about International Decisions Regarding LC Practice,” </w:t>
      </w:r>
      <w:r w:rsidRPr="0064414A">
        <w:rPr>
          <w:i/>
        </w:rPr>
        <w:t>2006 Annual Survey of Letter of Credit Law &amp; Practice</w:t>
      </w:r>
      <w:r w:rsidRPr="0064414A">
        <w:t xml:space="preserve"> (Institute of International Banking Law &amp; Practice, March 1-2, 2006, Miami, FL)</w:t>
      </w:r>
    </w:p>
    <w:p w14:paraId="07DCE9E5" w14:textId="77777777" w:rsidR="00C45B56" w:rsidRPr="0064414A" w:rsidRDefault="00C45B56" w:rsidP="008770D0">
      <w:pPr>
        <w:pStyle w:val="BodyText"/>
      </w:pPr>
      <w:r w:rsidRPr="0064414A">
        <w:t>(</w:t>
      </w:r>
      <w:proofErr w:type="gramStart"/>
      <w:r w:rsidRPr="0064414A">
        <w:t>with</w:t>
      </w:r>
      <w:proofErr w:type="gramEnd"/>
      <w:r w:rsidRPr="0064414A">
        <w:t xml:space="preserve"> Dennis Noah, Michael Avidon, George </w:t>
      </w:r>
      <w:proofErr w:type="spellStart"/>
      <w:r w:rsidRPr="0064414A">
        <w:t>Hisert</w:t>
      </w:r>
      <w:proofErr w:type="spellEnd"/>
      <w:r w:rsidRPr="0064414A">
        <w:t xml:space="preserve">, Shelley Gannaway, Jin </w:t>
      </w:r>
      <w:proofErr w:type="spellStart"/>
      <w:r w:rsidRPr="0064414A">
        <w:t>Saibo</w:t>
      </w:r>
      <w:proofErr w:type="spellEnd"/>
      <w:r w:rsidRPr="0064414A">
        <w:t xml:space="preserve">) “Troublesome LC Practice Trends,” </w:t>
      </w:r>
      <w:r w:rsidRPr="0064414A">
        <w:rPr>
          <w:i/>
        </w:rPr>
        <w:t>2006 Annual Survey of Letter of Credit Law &amp; Practice</w:t>
      </w:r>
      <w:r w:rsidRPr="0064414A">
        <w:t xml:space="preserve"> (Institute of International Banking Law &amp; Practice, March 1-2, 2006, Miami, FL)</w:t>
      </w:r>
    </w:p>
    <w:p w14:paraId="4105B6DB" w14:textId="77777777" w:rsidR="00C45B56" w:rsidRPr="0064414A" w:rsidRDefault="00C45B56" w:rsidP="008770D0">
      <w:pPr>
        <w:pStyle w:val="BodyText"/>
        <w:rPr>
          <w:i/>
          <w:color w:val="000000"/>
        </w:rPr>
      </w:pPr>
      <w:r w:rsidRPr="0064414A">
        <w:rPr>
          <w:color w:val="000000"/>
        </w:rPr>
        <w:t>(</w:t>
      </w:r>
      <w:proofErr w:type="gramStart"/>
      <w:r w:rsidRPr="0064414A">
        <w:rPr>
          <w:color w:val="000000"/>
        </w:rPr>
        <w:t>with</w:t>
      </w:r>
      <w:proofErr w:type="gramEnd"/>
      <w:r w:rsidRPr="0064414A">
        <w:rPr>
          <w:color w:val="000000"/>
        </w:rPr>
        <w:t xml:space="preserve"> Mona </w:t>
      </w:r>
      <w:proofErr w:type="spellStart"/>
      <w:r w:rsidRPr="0064414A">
        <w:rPr>
          <w:color w:val="000000"/>
        </w:rPr>
        <w:t>Ghazzaoui</w:t>
      </w:r>
      <w:proofErr w:type="spellEnd"/>
      <w:r w:rsidRPr="0064414A">
        <w:rPr>
          <w:color w:val="000000"/>
        </w:rPr>
        <w:t xml:space="preserve"> and David Weidinger) “Seal the Deal: Competitive Financing Strategies and Alternatives,” </w:t>
      </w:r>
      <w:r w:rsidRPr="0064414A">
        <w:rPr>
          <w:i/>
          <w:color w:val="000000"/>
        </w:rPr>
        <w:t>International Credit Executives Conference 2006</w:t>
      </w:r>
      <w:r w:rsidRPr="0064414A">
        <w:rPr>
          <w:i/>
        </w:rPr>
        <w:t xml:space="preserve"> </w:t>
      </w:r>
      <w:r w:rsidRPr="0064414A">
        <w:t>(Finance, Credit and International Business Group, April 6, 2006, Chicago, IL)</w:t>
      </w:r>
    </w:p>
    <w:p w14:paraId="1344C009" w14:textId="77777777" w:rsidR="00C45B56" w:rsidRPr="0064414A" w:rsidRDefault="00C45B56" w:rsidP="008770D0">
      <w:pPr>
        <w:pStyle w:val="BodyText"/>
      </w:pPr>
      <w:r w:rsidRPr="0064414A">
        <w:rPr>
          <w:color w:val="000000"/>
        </w:rPr>
        <w:t xml:space="preserve">“How Letters of Credit Are Supposed to Work and Why They Sometimes Don’t” </w:t>
      </w:r>
      <w:r w:rsidRPr="0064414A">
        <w:t>(Greater Washington Association of Financial Professionals, May 9, 2006, Washington, DC)</w:t>
      </w:r>
    </w:p>
    <w:p w14:paraId="4F87CFE4" w14:textId="77777777" w:rsidR="00C45B56" w:rsidRPr="0064414A" w:rsidRDefault="00C45B56" w:rsidP="008770D0">
      <w:pPr>
        <w:pStyle w:val="BodyText"/>
      </w:pPr>
      <w:r w:rsidRPr="0064414A">
        <w:t>(</w:t>
      </w:r>
      <w:proofErr w:type="gramStart"/>
      <w:r w:rsidRPr="0064414A">
        <w:t>with</w:t>
      </w:r>
      <w:proofErr w:type="gramEnd"/>
      <w:r w:rsidRPr="0064414A">
        <w:t xml:space="preserve"> Tom Corbett, Mario </w:t>
      </w:r>
      <w:proofErr w:type="spellStart"/>
      <w:r w:rsidRPr="0064414A">
        <w:t>Zinicola</w:t>
      </w:r>
      <w:proofErr w:type="spellEnd"/>
      <w:r w:rsidRPr="0064414A">
        <w:t xml:space="preserve">, Fred </w:t>
      </w:r>
      <w:proofErr w:type="spellStart"/>
      <w:r w:rsidRPr="0064414A">
        <w:t>Marlatt</w:t>
      </w:r>
      <w:proofErr w:type="spellEnd"/>
      <w:r w:rsidRPr="0064414A">
        <w:t xml:space="preserve">, J.C. </w:t>
      </w:r>
      <w:proofErr w:type="spellStart"/>
      <w:r w:rsidRPr="0064414A">
        <w:t>Barone</w:t>
      </w:r>
      <w:proofErr w:type="spellEnd"/>
      <w:r w:rsidRPr="0064414A">
        <w:t>, Sharon Koenig) “Risk Mitigation Techniques”</w:t>
      </w:r>
      <w:r w:rsidRPr="0064414A">
        <w:rPr>
          <w:i/>
        </w:rPr>
        <w:t xml:space="preserve"> 110</w:t>
      </w:r>
      <w:r w:rsidRPr="0064414A">
        <w:rPr>
          <w:i/>
          <w:vertAlign w:val="superscript"/>
        </w:rPr>
        <w:t>th</w:t>
      </w:r>
      <w:r w:rsidRPr="0064414A">
        <w:rPr>
          <w:i/>
        </w:rPr>
        <w:t xml:space="preserve"> Credit Congress &amp; Exposition</w:t>
      </w:r>
      <w:r w:rsidRPr="0064414A">
        <w:t xml:space="preserve"> (National Association of Credit Management, May 23, 2006, Nashville, TN)</w:t>
      </w:r>
    </w:p>
    <w:p w14:paraId="283F47A1" w14:textId="77777777" w:rsidR="00C45B56" w:rsidRPr="0064414A" w:rsidRDefault="00C45B56" w:rsidP="008770D0">
      <w:pPr>
        <w:pStyle w:val="BodyText"/>
      </w:pPr>
      <w:r w:rsidRPr="0064414A">
        <w:t>(</w:t>
      </w:r>
      <w:proofErr w:type="gramStart"/>
      <w:r w:rsidRPr="0064414A">
        <w:t>with</w:t>
      </w:r>
      <w:proofErr w:type="gramEnd"/>
      <w:r w:rsidRPr="0064414A">
        <w:t xml:space="preserve"> Dan Kimberly, Mary Lynn </w:t>
      </w:r>
      <w:proofErr w:type="spellStart"/>
      <w:r w:rsidRPr="0064414A">
        <w:t>Murtaugh</w:t>
      </w:r>
      <w:proofErr w:type="spellEnd"/>
      <w:r w:rsidRPr="0064414A">
        <w:t xml:space="preserve">, Chantal </w:t>
      </w:r>
      <w:proofErr w:type="spellStart"/>
      <w:r w:rsidRPr="0064414A">
        <w:t>Wittman</w:t>
      </w:r>
      <w:proofErr w:type="spellEnd"/>
      <w:r w:rsidRPr="0064414A">
        <w:t xml:space="preserve">, Ray </w:t>
      </w:r>
      <w:proofErr w:type="spellStart"/>
      <w:r w:rsidRPr="0064414A">
        <w:t>Werhand</w:t>
      </w:r>
      <w:proofErr w:type="spellEnd"/>
      <w:r w:rsidRPr="0064414A">
        <w:t xml:space="preserve">, Paul </w:t>
      </w:r>
      <w:proofErr w:type="spellStart"/>
      <w:r w:rsidRPr="0064414A">
        <w:t>Eversman</w:t>
      </w:r>
      <w:proofErr w:type="spellEnd"/>
      <w:r w:rsidRPr="0064414A">
        <w:t xml:space="preserve">) “International Credit Enhancement Tools &amp; Approach,” </w:t>
      </w:r>
      <w:r w:rsidRPr="0064414A">
        <w:rPr>
          <w:i/>
        </w:rPr>
        <w:t xml:space="preserve">International Credit Executives Meeting </w:t>
      </w:r>
      <w:r w:rsidRPr="0064414A">
        <w:t>(Wisconsin Credit Association, July 19, 2006, Milwaukee, WI)</w:t>
      </w:r>
    </w:p>
    <w:p w14:paraId="1EABB140" w14:textId="77777777" w:rsidR="00C45B56" w:rsidRPr="0064414A" w:rsidRDefault="00C45B56" w:rsidP="008770D0">
      <w:pPr>
        <w:pStyle w:val="BodyText"/>
      </w:pPr>
      <w:r w:rsidRPr="0064414A">
        <w:t>“Mitigating Credit Risks Using Letters of Credit, Credit Insurance, and Other Techniques” (National Fence Products Credit Group, July 20, 2006, Chicago, IL)</w:t>
      </w:r>
    </w:p>
    <w:p w14:paraId="3BBB9BD9" w14:textId="77777777" w:rsidR="00C45B56" w:rsidRPr="0064414A" w:rsidRDefault="00C45B56" w:rsidP="008770D0">
      <w:pPr>
        <w:pStyle w:val="BodyText"/>
      </w:pPr>
      <w:r w:rsidRPr="0064414A">
        <w:t xml:space="preserve">“Export Risk Mitigation Techniques,” </w:t>
      </w:r>
      <w:r w:rsidRPr="0064414A">
        <w:rPr>
          <w:i/>
        </w:rPr>
        <w:t>Exporting &amp; Importing: Procedures, Documentation &amp; Laws</w:t>
      </w:r>
      <w:r w:rsidRPr="0064414A">
        <w:t xml:space="preserve"> (Global Conference Group, September 20, 2006 and March 28, 2007, Chicago, IL)</w:t>
      </w:r>
    </w:p>
    <w:p w14:paraId="2756A522" w14:textId="77777777" w:rsidR="00C45B56" w:rsidRPr="0064414A" w:rsidRDefault="00C45B56" w:rsidP="008770D0">
      <w:pPr>
        <w:pStyle w:val="BodyText"/>
      </w:pPr>
      <w:r w:rsidRPr="0064414A">
        <w:t xml:space="preserve">“Credit Insurance and Sarbanes-Oxley Compliance,” </w:t>
      </w:r>
      <w:r w:rsidRPr="0064414A">
        <w:rPr>
          <w:i/>
        </w:rPr>
        <w:t>NACM All-South Credit Conference: Credit and Collections—Beyond the “Bear” Essentials</w:t>
      </w:r>
      <w:r w:rsidRPr="0064414A">
        <w:t xml:space="preserve"> (National Association of Credit Management-East Tennessee, September 21, 2006, Gatlinburg, TN)</w:t>
      </w:r>
    </w:p>
    <w:p w14:paraId="4209BFE6" w14:textId="77777777" w:rsidR="00C45B56" w:rsidRPr="0064414A" w:rsidRDefault="00C45B56" w:rsidP="008770D0">
      <w:pPr>
        <w:pStyle w:val="BodyText"/>
        <w:rPr>
          <w:i/>
        </w:rPr>
      </w:pPr>
      <w:r w:rsidRPr="0064414A">
        <w:t xml:space="preserve">“UCP600: New Rules for Letters of Credit,” </w:t>
      </w:r>
      <w:r w:rsidRPr="0064414A">
        <w:rPr>
          <w:i/>
        </w:rPr>
        <w:t xml:space="preserve">FCIB’s Teleconference Series </w:t>
      </w:r>
      <w:r w:rsidRPr="0064414A">
        <w:t>(Finance, Credit and International Business Group, September 29, 2006 and May 16, 2007, teleconference/online presentation)</w:t>
      </w:r>
    </w:p>
    <w:p w14:paraId="0B13BD63" w14:textId="77777777" w:rsidR="00C45B56" w:rsidRPr="0064414A" w:rsidRDefault="00C45B56" w:rsidP="008770D0">
      <w:pPr>
        <w:pStyle w:val="BodyText"/>
      </w:pPr>
      <w:r w:rsidRPr="0064414A">
        <w:t xml:space="preserve">“International Trade Risk Mitigation Techniques,” </w:t>
      </w:r>
      <w:r w:rsidRPr="0064414A">
        <w:rPr>
          <w:i/>
        </w:rPr>
        <w:t>The AFP 2006 Annual Conference</w:t>
      </w:r>
      <w:r w:rsidRPr="0064414A">
        <w:t xml:space="preserve"> (Association for Financial Professionals, October 17, 2006, Las Vegas, NV)</w:t>
      </w:r>
    </w:p>
    <w:p w14:paraId="0F5548D9" w14:textId="77777777" w:rsidR="00C45B56" w:rsidRPr="0064414A" w:rsidRDefault="00C45B56" w:rsidP="008770D0">
      <w:pPr>
        <w:pStyle w:val="BodyText"/>
      </w:pPr>
      <w:r w:rsidRPr="0064414A">
        <w:t>“UCP600: New Rules for Letters of Credit” (National Association of Credit Management/Midwest, November 16, 2006, Des Plaines, IL)</w:t>
      </w:r>
    </w:p>
    <w:p w14:paraId="55D8640E" w14:textId="77777777" w:rsidR="00C45B56" w:rsidRPr="0064414A" w:rsidRDefault="00C45B56" w:rsidP="008770D0">
      <w:pPr>
        <w:pStyle w:val="BodyText"/>
      </w:pPr>
      <w:r w:rsidRPr="0064414A">
        <w:t xml:space="preserve">“A Comparison of Techniques for Mitigating Credit Risks,” </w:t>
      </w:r>
      <w:r w:rsidRPr="0064414A">
        <w:rPr>
          <w:i/>
        </w:rPr>
        <w:t>CMA Webinar Series</w:t>
      </w:r>
      <w:r w:rsidRPr="0064414A">
        <w:t xml:space="preserve"> (Credit Management Association of California, November 30, 2006, teleconference/online presentation)</w:t>
      </w:r>
    </w:p>
    <w:p w14:paraId="698341E7" w14:textId="77777777" w:rsidR="00C45B56" w:rsidRPr="0064414A" w:rsidRDefault="00C45B56" w:rsidP="008770D0">
      <w:pPr>
        <w:pStyle w:val="BodyText"/>
      </w:pPr>
      <w:r w:rsidRPr="0064414A">
        <w:t>“UCP600: New Rules for Letters of Credit” (National Garage Door and Operating Devices Credit Group, January 19, 2007, Sarasota, FL)</w:t>
      </w:r>
    </w:p>
    <w:p w14:paraId="6B842C6F" w14:textId="77777777" w:rsidR="00C45B56" w:rsidRPr="0064414A" w:rsidRDefault="00C45B56" w:rsidP="008770D0">
      <w:pPr>
        <w:pStyle w:val="BodyText"/>
      </w:pPr>
      <w:r w:rsidRPr="0064414A">
        <w:t xml:space="preserve">“UCP600: New Rules for Letters of Credit,” </w:t>
      </w:r>
      <w:r w:rsidRPr="0064414A">
        <w:rPr>
          <w:i/>
        </w:rPr>
        <w:t>FCIB Working Seminar</w:t>
      </w:r>
      <w:r w:rsidRPr="0064414A">
        <w:t xml:space="preserve"> (Finance, Credit and International Business Group, January 25, 2007, Henderson, NV)</w:t>
      </w:r>
    </w:p>
    <w:p w14:paraId="48A97F48" w14:textId="77777777" w:rsidR="00C45B56" w:rsidRPr="0064414A" w:rsidRDefault="00C45B56" w:rsidP="008770D0">
      <w:pPr>
        <w:pStyle w:val="BodyText"/>
      </w:pPr>
      <w:r w:rsidRPr="0064414A">
        <w:t>“UCP600: New Rules for Letters of Credit” (National Home Centers Credit Group, February 21, 2007, San Antonio, TX)</w:t>
      </w:r>
    </w:p>
    <w:p w14:paraId="2984C8CC" w14:textId="77777777" w:rsidR="00C45B56" w:rsidRPr="0064414A" w:rsidRDefault="00C45B56" w:rsidP="008770D0">
      <w:pPr>
        <w:pStyle w:val="BodyText"/>
      </w:pPr>
      <w:r w:rsidRPr="0064414A">
        <w:t>(</w:t>
      </w:r>
      <w:proofErr w:type="gramStart"/>
      <w:r w:rsidRPr="0064414A">
        <w:t>with</w:t>
      </w:r>
      <w:proofErr w:type="gramEnd"/>
      <w:r w:rsidRPr="0064414A">
        <w:t xml:space="preserve"> Martin Abrahamson, Michael Avidon, James Barnes, Jim Byrne, Shelley Gannaway, George </w:t>
      </w:r>
      <w:proofErr w:type="spellStart"/>
      <w:r w:rsidRPr="0064414A">
        <w:t>Hisert</w:t>
      </w:r>
      <w:proofErr w:type="spellEnd"/>
      <w:r w:rsidRPr="0064414A">
        <w:t xml:space="preserve">, Boris </w:t>
      </w:r>
      <w:proofErr w:type="spellStart"/>
      <w:r w:rsidRPr="0064414A">
        <w:t>Kozolchyk</w:t>
      </w:r>
      <w:proofErr w:type="spellEnd"/>
      <w:r w:rsidRPr="0064414A">
        <w:t xml:space="preserve">, Vincent </w:t>
      </w:r>
      <w:proofErr w:type="spellStart"/>
      <w:r w:rsidRPr="0064414A">
        <w:t>Maulella</w:t>
      </w:r>
      <w:proofErr w:type="spellEnd"/>
      <w:r w:rsidRPr="0064414A">
        <w:t xml:space="preserve">, Dennis Noah, Jorge Luis Riva, Jack Ryan, Don Smith, Dan Taylor, Charnell Williams) </w:t>
      </w:r>
      <w:r w:rsidRPr="0064414A">
        <w:rPr>
          <w:i/>
        </w:rPr>
        <w:t xml:space="preserve">2007 </w:t>
      </w:r>
      <w:r w:rsidRPr="0064414A">
        <w:rPr>
          <w:i/>
        </w:rPr>
        <w:lastRenderedPageBreak/>
        <w:t>Annual Survey of Letter of Credit Law &amp; Practice</w:t>
      </w:r>
      <w:r w:rsidRPr="0064414A">
        <w:t xml:space="preserve"> (Institute of International Banking Law &amp; Practice, February 22-23, 2007, Miami, FL)</w:t>
      </w:r>
    </w:p>
    <w:p w14:paraId="6617F334" w14:textId="77777777" w:rsidR="00C45B56" w:rsidRPr="0064414A" w:rsidRDefault="00C45B56" w:rsidP="008770D0">
      <w:pPr>
        <w:pStyle w:val="BodyText"/>
      </w:pPr>
      <w:r w:rsidRPr="0064414A">
        <w:t>“Case Studies in Credit Insurance” (National Pharmaceutical Manufacturers Association of Credit Executives, March 8, 2007, Marco Island, FL)</w:t>
      </w:r>
    </w:p>
    <w:p w14:paraId="3FD9FB77" w14:textId="77777777" w:rsidR="00C45B56" w:rsidRPr="0064414A" w:rsidRDefault="00C45B56" w:rsidP="008770D0">
      <w:pPr>
        <w:pStyle w:val="BodyText"/>
      </w:pPr>
      <w:r w:rsidRPr="0064414A">
        <w:t xml:space="preserve">“Risk Mitigation in Domestic and International Markets,” </w:t>
      </w:r>
      <w:r w:rsidRPr="0064414A">
        <w:rPr>
          <w:i/>
        </w:rPr>
        <w:t>CRF Credit &amp; Accounts Receivable Open Forum</w:t>
      </w:r>
      <w:r w:rsidRPr="0064414A">
        <w:t xml:space="preserve"> (Credit Research Foundation, March 12, 2007, Miami, FL)</w:t>
      </w:r>
    </w:p>
    <w:p w14:paraId="2890DB73" w14:textId="77777777" w:rsidR="00C45B56" w:rsidRPr="0064414A" w:rsidRDefault="00C45B56" w:rsidP="008770D0">
      <w:pPr>
        <w:pStyle w:val="BodyText"/>
        <w:rPr>
          <w:iCs/>
        </w:rPr>
      </w:pPr>
      <w:r w:rsidRPr="0064414A">
        <w:t>“</w:t>
      </w:r>
      <w:r w:rsidRPr="0064414A">
        <w:rPr>
          <w:bCs/>
        </w:rPr>
        <w:t>Letters of Credit:</w:t>
      </w:r>
      <w:r w:rsidRPr="0064414A">
        <w:rPr>
          <w:b/>
          <w:bCs/>
        </w:rPr>
        <w:t xml:space="preserve"> </w:t>
      </w:r>
      <w:r w:rsidRPr="0064414A">
        <w:t>How They Are Supposed to Work</w:t>
      </w:r>
      <w:r w:rsidRPr="0064414A">
        <w:rPr>
          <w:b/>
          <w:bCs/>
        </w:rPr>
        <w:t xml:space="preserve"> </w:t>
      </w:r>
      <w:r w:rsidRPr="0064414A">
        <w:rPr>
          <w:iCs/>
        </w:rPr>
        <w:t>(…and Why They Sometimes Don’t)” (Federation of Credit and Financial Professionals, April 10, 2007 and March 26, 2008, teleconference/online presentation)</w:t>
      </w:r>
    </w:p>
    <w:p w14:paraId="583F8EBC" w14:textId="77777777" w:rsidR="00C45B56" w:rsidRPr="0064414A" w:rsidRDefault="00C45B56" w:rsidP="008770D0">
      <w:pPr>
        <w:pStyle w:val="BodyText"/>
      </w:pPr>
      <w:r w:rsidRPr="0064414A">
        <w:t>“Tools for Export Risk Mitigation” (The U.S. Dairy Export Council, May 2, 2007, Chicago, IL)</w:t>
      </w:r>
    </w:p>
    <w:p w14:paraId="1953B8D6" w14:textId="77777777" w:rsidR="00C45B56" w:rsidRPr="0064414A" w:rsidRDefault="00C45B56" w:rsidP="008770D0">
      <w:pPr>
        <w:pStyle w:val="BodyText"/>
      </w:pPr>
      <w:r w:rsidRPr="0064414A">
        <w:t>“UCP600: New Rules for Letters of Credit” (</w:t>
      </w:r>
      <w:proofErr w:type="spellStart"/>
      <w:r w:rsidRPr="0064414A">
        <w:t>Lorman</w:t>
      </w:r>
      <w:proofErr w:type="spellEnd"/>
      <w:r w:rsidRPr="0064414A">
        <w:t xml:space="preserve"> Education Services, May 10, 2007, teleconference/</w:t>
      </w:r>
      <w:r w:rsidRPr="0064414A">
        <w:rPr>
          <w:iCs/>
        </w:rPr>
        <w:t>online presentation</w:t>
      </w:r>
      <w:r w:rsidRPr="0064414A">
        <w:t>)</w:t>
      </w:r>
    </w:p>
    <w:p w14:paraId="3BE6AADB" w14:textId="77777777" w:rsidR="00C45B56" w:rsidRPr="0064414A" w:rsidRDefault="00C45B56" w:rsidP="008770D0">
      <w:pPr>
        <w:pStyle w:val="BodyText"/>
      </w:pPr>
      <w:r w:rsidRPr="0064414A">
        <w:rPr>
          <w:color w:val="000000"/>
        </w:rPr>
        <w:t>“How Letters of Credit Are Supposed to Work and Why They Sometimes Don’t,”</w:t>
      </w:r>
      <w:r w:rsidRPr="0064414A">
        <w:rPr>
          <w:i/>
        </w:rPr>
        <w:t xml:space="preserve"> CMA Webinar Series</w:t>
      </w:r>
      <w:r w:rsidRPr="0064414A">
        <w:t xml:space="preserve"> (Credit Management Association of California, June 7, 2007 and January 24, 2008, teleconference/online presentation)</w:t>
      </w:r>
    </w:p>
    <w:p w14:paraId="1B35677B" w14:textId="77777777" w:rsidR="00C45B56" w:rsidRPr="0064414A" w:rsidRDefault="00C45B56" w:rsidP="008770D0">
      <w:pPr>
        <w:pStyle w:val="BodyText"/>
      </w:pPr>
      <w:r w:rsidRPr="0064414A">
        <w:t>(</w:t>
      </w:r>
      <w:proofErr w:type="gramStart"/>
      <w:r w:rsidRPr="0064414A">
        <w:t>with</w:t>
      </w:r>
      <w:proofErr w:type="gramEnd"/>
      <w:r w:rsidRPr="0064414A">
        <w:t xml:space="preserve"> Charlie Grimes) “Using Trade Credit Insurance,” </w:t>
      </w:r>
      <w:r w:rsidRPr="0064414A">
        <w:rPr>
          <w:i/>
        </w:rPr>
        <w:t>Citibank Trade University</w:t>
      </w:r>
      <w:r w:rsidRPr="0064414A">
        <w:t xml:space="preserve"> (Citicorp, June 12 &amp; 14, 2007, teleconference/online presentation)</w:t>
      </w:r>
    </w:p>
    <w:p w14:paraId="6ACF9DF1" w14:textId="77777777" w:rsidR="00C45B56" w:rsidRPr="0064414A" w:rsidRDefault="00C45B56" w:rsidP="008770D0">
      <w:pPr>
        <w:pStyle w:val="BodyText"/>
        <w:rPr>
          <w:rStyle w:val="Emphasis"/>
        </w:rPr>
      </w:pPr>
      <w:r w:rsidRPr="0064414A">
        <w:t>(</w:t>
      </w:r>
      <w:proofErr w:type="gramStart"/>
      <w:r w:rsidRPr="0064414A">
        <w:t>with</w:t>
      </w:r>
      <w:proofErr w:type="gramEnd"/>
      <w:r w:rsidRPr="0064414A">
        <w:t xml:space="preserve"> Tom Corbett, Mario </w:t>
      </w:r>
      <w:proofErr w:type="spellStart"/>
      <w:r w:rsidRPr="0064414A">
        <w:t>Zinicola</w:t>
      </w:r>
      <w:proofErr w:type="spellEnd"/>
      <w:r w:rsidRPr="0064414A">
        <w:t>,</w:t>
      </w:r>
      <w:r w:rsidRPr="0064414A">
        <w:rPr>
          <w:rStyle w:val="Emphasis"/>
          <w:i w:val="0"/>
        </w:rPr>
        <w:t xml:space="preserve"> Margo Holguin, Scott </w:t>
      </w:r>
      <w:proofErr w:type="spellStart"/>
      <w:r w:rsidRPr="0064414A">
        <w:rPr>
          <w:rStyle w:val="Emphasis"/>
          <w:i w:val="0"/>
        </w:rPr>
        <w:t>Tillesen</w:t>
      </w:r>
      <w:proofErr w:type="spellEnd"/>
      <w:r w:rsidRPr="0064414A">
        <w:rPr>
          <w:rStyle w:val="Emphasis"/>
          <w:i w:val="0"/>
        </w:rPr>
        <w:t xml:space="preserve">, Steven </w:t>
      </w:r>
      <w:proofErr w:type="spellStart"/>
      <w:r w:rsidRPr="0064414A">
        <w:rPr>
          <w:rStyle w:val="Emphasis"/>
          <w:i w:val="0"/>
        </w:rPr>
        <w:t>Azarbad</w:t>
      </w:r>
      <w:proofErr w:type="spellEnd"/>
      <w:r w:rsidRPr="0064414A">
        <w:t xml:space="preserve">) </w:t>
      </w:r>
      <w:r w:rsidRPr="0064414A">
        <w:rPr>
          <w:color w:val="000000"/>
        </w:rPr>
        <w:t>“When Open Account Is Too Risky, What Do You Do</w:t>
      </w:r>
      <w:proofErr w:type="gramStart"/>
      <w:r w:rsidR="00E15D53">
        <w:rPr>
          <w:color w:val="000000"/>
        </w:rPr>
        <w:t>?,</w:t>
      </w:r>
      <w:proofErr w:type="gramEnd"/>
      <w:r w:rsidR="00E15D53">
        <w:rPr>
          <w:color w:val="000000"/>
        </w:rPr>
        <w:t>”</w:t>
      </w:r>
      <w:r w:rsidRPr="0064414A">
        <w:rPr>
          <w:color w:val="000000"/>
        </w:rPr>
        <w:t xml:space="preserve"> </w:t>
      </w:r>
      <w:r w:rsidRPr="0064414A">
        <w:rPr>
          <w:i/>
        </w:rPr>
        <w:t>111</w:t>
      </w:r>
      <w:r w:rsidRPr="0064414A">
        <w:rPr>
          <w:i/>
          <w:vertAlign w:val="superscript"/>
        </w:rPr>
        <w:t>th</w:t>
      </w:r>
      <w:r w:rsidRPr="0064414A">
        <w:rPr>
          <w:i/>
        </w:rPr>
        <w:t xml:space="preserve"> Credit Congress &amp; Exposition</w:t>
      </w:r>
      <w:r w:rsidRPr="0064414A">
        <w:t xml:space="preserve"> (National Association of Credit Management,</w:t>
      </w:r>
      <w:r w:rsidRPr="0064414A">
        <w:rPr>
          <w:color w:val="000000"/>
        </w:rPr>
        <w:t xml:space="preserve"> June 12, 2007, Las Vegas, NV)</w:t>
      </w:r>
      <w:r w:rsidRPr="0064414A">
        <w:t xml:space="preserve"> </w:t>
      </w:r>
    </w:p>
    <w:p w14:paraId="39EB1299" w14:textId="77777777" w:rsidR="00C45B56" w:rsidRPr="0064414A" w:rsidRDefault="00C45B56" w:rsidP="008770D0">
      <w:pPr>
        <w:pStyle w:val="BodyText"/>
      </w:pPr>
      <w:r w:rsidRPr="0064414A">
        <w:rPr>
          <w:color w:val="000000"/>
        </w:rPr>
        <w:t>“How Letters of Credit Are Supposed to Work and Why They Sometimes Don’t,”</w:t>
      </w:r>
      <w:r w:rsidRPr="0064414A">
        <w:rPr>
          <w:i/>
        </w:rPr>
        <w:t xml:space="preserve"> 111</w:t>
      </w:r>
      <w:r w:rsidRPr="0064414A">
        <w:rPr>
          <w:i/>
          <w:vertAlign w:val="superscript"/>
        </w:rPr>
        <w:t>th</w:t>
      </w:r>
      <w:r w:rsidRPr="0064414A">
        <w:rPr>
          <w:i/>
        </w:rPr>
        <w:t xml:space="preserve"> Credit Congress &amp; Exposition</w:t>
      </w:r>
      <w:r w:rsidRPr="0064414A">
        <w:t xml:space="preserve"> (National Association of Credit Management, June 13, 2007, Las Vegas, NV)</w:t>
      </w:r>
    </w:p>
    <w:p w14:paraId="0A354EBA" w14:textId="77777777" w:rsidR="00C45B56" w:rsidRPr="0064414A" w:rsidRDefault="00C45B56" w:rsidP="008770D0">
      <w:pPr>
        <w:pStyle w:val="BodyText"/>
      </w:pPr>
      <w:r w:rsidRPr="0064414A">
        <w:rPr>
          <w:color w:val="000000"/>
        </w:rPr>
        <w:t>“The Uniform Customs and Practice for Documentary Credits Update,</w:t>
      </w:r>
      <w:r w:rsidRPr="0064414A">
        <w:t>” (</w:t>
      </w:r>
      <w:proofErr w:type="spellStart"/>
      <w:r w:rsidRPr="0064414A">
        <w:t>Lorman</w:t>
      </w:r>
      <w:proofErr w:type="spellEnd"/>
      <w:r w:rsidRPr="0064414A">
        <w:t xml:space="preserve"> Education Services, July 24, 2007, November 6, 2007, May 1, 2008, April 21, 2010, teleconference/</w:t>
      </w:r>
      <w:r w:rsidRPr="0064414A">
        <w:rPr>
          <w:iCs/>
        </w:rPr>
        <w:t>online presentation</w:t>
      </w:r>
      <w:r w:rsidRPr="0064414A">
        <w:t>)</w:t>
      </w:r>
    </w:p>
    <w:p w14:paraId="3A19F290" w14:textId="77777777" w:rsidR="00E7718A" w:rsidRDefault="00E7718A" w:rsidP="008770D0">
      <w:pPr>
        <w:pStyle w:val="BodyText"/>
        <w:rPr>
          <w:i/>
          <w:color w:val="000000"/>
        </w:rPr>
      </w:pPr>
      <w:r>
        <w:rPr>
          <w:color w:val="000000"/>
        </w:rPr>
        <w:t xml:space="preserve">“Trends in Trade </w:t>
      </w:r>
      <w:r w:rsidRPr="00E7718A">
        <w:rPr>
          <w:color w:val="000000"/>
        </w:rPr>
        <w:t>Finance: Professional Training for SBA Staff in U.S. Export Assistance Centers</w:t>
      </w:r>
      <w:r>
        <w:rPr>
          <w:color w:val="000000"/>
        </w:rPr>
        <w:t>”</w:t>
      </w:r>
      <w:r w:rsidRPr="00E7718A">
        <w:rPr>
          <w:color w:val="000000"/>
        </w:rPr>
        <w:t xml:space="preserve"> (</w:t>
      </w:r>
      <w:r w:rsidRPr="00E7718A">
        <w:t xml:space="preserve">full-day training class for employees of the </w:t>
      </w:r>
      <w:r w:rsidRPr="00E7718A">
        <w:rPr>
          <w:color w:val="000000"/>
        </w:rPr>
        <w:t>Small Business Administration</w:t>
      </w:r>
      <w:r>
        <w:rPr>
          <w:color w:val="000000"/>
        </w:rPr>
        <w:t>, August 16, 2007, Washington, DC)</w:t>
      </w:r>
    </w:p>
    <w:p w14:paraId="107B529C" w14:textId="77777777" w:rsidR="00C45B56" w:rsidRPr="0064414A" w:rsidRDefault="00C45B56" w:rsidP="008770D0">
      <w:pPr>
        <w:pStyle w:val="BodyText"/>
      </w:pPr>
      <w:r w:rsidRPr="0064414A">
        <w:rPr>
          <w:color w:val="000000"/>
        </w:rPr>
        <w:t xml:space="preserve">“Understanding Letters of Credit: Fundamentals for the Credit Professional,” </w:t>
      </w:r>
      <w:r w:rsidRPr="0064414A">
        <w:rPr>
          <w:i/>
          <w:color w:val="000000"/>
        </w:rPr>
        <w:t xml:space="preserve">IOMA Audio Conferences </w:t>
      </w:r>
      <w:r w:rsidRPr="0064414A">
        <w:rPr>
          <w:color w:val="000000"/>
        </w:rPr>
        <w:t>(Institute of Management &amp; Administration/</w:t>
      </w:r>
      <w:r w:rsidRPr="0064414A">
        <w:t>Credit Research Foundation, August 20, 2007, teleconference)</w:t>
      </w:r>
    </w:p>
    <w:p w14:paraId="661CEB68" w14:textId="77777777" w:rsidR="00C45B56" w:rsidRPr="0064414A" w:rsidRDefault="00C45B56" w:rsidP="008770D0">
      <w:pPr>
        <w:pStyle w:val="BodyText"/>
      </w:pPr>
      <w:r w:rsidRPr="0064414A">
        <w:t>“Effective &amp; Innovative Uses of Credit Insurance” (</w:t>
      </w:r>
      <w:proofErr w:type="spellStart"/>
      <w:r w:rsidRPr="0064414A">
        <w:t>Lorman</w:t>
      </w:r>
      <w:proofErr w:type="spellEnd"/>
      <w:r w:rsidRPr="0064414A">
        <w:t xml:space="preserve"> Education Services, September 12, 2007, teleconference/</w:t>
      </w:r>
      <w:r w:rsidRPr="0064414A">
        <w:rPr>
          <w:iCs/>
        </w:rPr>
        <w:t>online presentation</w:t>
      </w:r>
      <w:r w:rsidRPr="0064414A">
        <w:t>)</w:t>
      </w:r>
    </w:p>
    <w:p w14:paraId="7E7FF295" w14:textId="77777777" w:rsidR="00C45B56" w:rsidRPr="0064414A" w:rsidRDefault="00C45B56" w:rsidP="008770D0">
      <w:pPr>
        <w:pStyle w:val="BodyText"/>
      </w:pPr>
      <w:r w:rsidRPr="0064414A">
        <w:t>“Banks and Trade Credit Insurers - Competition or Collaborators</w:t>
      </w:r>
      <w:proofErr w:type="gramStart"/>
      <w:r w:rsidR="00E15D53">
        <w:t>?,</w:t>
      </w:r>
      <w:proofErr w:type="gramEnd"/>
      <w:r w:rsidR="00E15D53">
        <w:t>”</w:t>
      </w:r>
      <w:r w:rsidRPr="0064414A">
        <w:rPr>
          <w:i/>
        </w:rPr>
        <w:t xml:space="preserve"> 2007 Annual Conference </w:t>
      </w:r>
      <w:r w:rsidRPr="0064414A">
        <w:t>(International Financial Services Association, September 18, 2007, Orlando, FL)</w:t>
      </w:r>
    </w:p>
    <w:p w14:paraId="0D8A3D5C" w14:textId="77777777" w:rsidR="00C45B56" w:rsidRPr="0064414A" w:rsidRDefault="00C45B56" w:rsidP="008770D0">
      <w:pPr>
        <w:pStyle w:val="BodyText"/>
      </w:pPr>
      <w:r w:rsidRPr="0064414A">
        <w:t>“Purchasing Open Account Receivables—How to Get Started,”</w:t>
      </w:r>
      <w:r w:rsidRPr="0064414A">
        <w:rPr>
          <w:i/>
        </w:rPr>
        <w:t xml:space="preserve"> 2007 Annual Conference </w:t>
      </w:r>
      <w:r w:rsidRPr="0064414A">
        <w:t>(International Financial Services Association, September 18, 2007, Orlando, FL)</w:t>
      </w:r>
    </w:p>
    <w:p w14:paraId="0B60B663" w14:textId="77777777" w:rsidR="00C45B56" w:rsidRPr="0064414A" w:rsidRDefault="00C45B56" w:rsidP="008770D0">
      <w:pPr>
        <w:pStyle w:val="BodyText"/>
      </w:pPr>
      <w:r w:rsidRPr="0064414A">
        <w:t xml:space="preserve">“Mitigating Credit Risk,” </w:t>
      </w:r>
      <w:r w:rsidRPr="0064414A">
        <w:rPr>
          <w:i/>
        </w:rPr>
        <w:t>2007 Indiana State Credit Conference</w:t>
      </w:r>
      <w:r w:rsidRPr="0064414A">
        <w:t xml:space="preserve"> (Indiana Association of Credit Management, September 21, 2007, Indianapolis, IN)</w:t>
      </w:r>
    </w:p>
    <w:p w14:paraId="18419DC7" w14:textId="77777777" w:rsidR="00C45B56" w:rsidRPr="0064414A" w:rsidRDefault="00C45B56" w:rsidP="008770D0">
      <w:pPr>
        <w:pStyle w:val="BodyText"/>
      </w:pPr>
      <w:r w:rsidRPr="0064414A">
        <w:t>“Credit Risk Mitigation Techniques” (</w:t>
      </w:r>
      <w:proofErr w:type="spellStart"/>
      <w:r w:rsidRPr="0064414A">
        <w:t>Lorman</w:t>
      </w:r>
      <w:proofErr w:type="spellEnd"/>
      <w:r w:rsidRPr="0064414A">
        <w:t xml:space="preserve"> Education Services, October 10, 2007, teleconference/</w:t>
      </w:r>
      <w:r w:rsidRPr="0064414A">
        <w:rPr>
          <w:iCs/>
        </w:rPr>
        <w:t>online presentation</w:t>
      </w:r>
      <w:r w:rsidRPr="0064414A">
        <w:t>)</w:t>
      </w:r>
    </w:p>
    <w:p w14:paraId="284E9C68" w14:textId="77777777" w:rsidR="00C45B56" w:rsidRPr="0064414A" w:rsidRDefault="00C45B56" w:rsidP="008770D0">
      <w:pPr>
        <w:pStyle w:val="BodyText"/>
      </w:pPr>
      <w:r w:rsidRPr="0064414A">
        <w:rPr>
          <w:color w:val="000000"/>
        </w:rPr>
        <w:t>“ABCs of L/Cs</w:t>
      </w:r>
      <w:r w:rsidRPr="0064414A">
        <w:t xml:space="preserve">,” </w:t>
      </w:r>
      <w:r w:rsidRPr="0064414A">
        <w:rPr>
          <w:i/>
        </w:rPr>
        <w:t>NACM Midwest Region Credit Conference</w:t>
      </w:r>
      <w:r w:rsidRPr="0064414A">
        <w:t xml:space="preserve"> (National Association of Credit Management/Midwest, October 12, 2007, Rolling Meadows, IL)</w:t>
      </w:r>
    </w:p>
    <w:p w14:paraId="6AD315B3" w14:textId="77777777" w:rsidR="00C45B56" w:rsidRPr="0064414A" w:rsidRDefault="00C45B56" w:rsidP="008770D0">
      <w:pPr>
        <w:pStyle w:val="BodyText"/>
      </w:pPr>
      <w:r w:rsidRPr="0064414A">
        <w:t xml:space="preserve">“Financing Export Sales,” </w:t>
      </w:r>
      <w:r w:rsidRPr="0064414A">
        <w:rPr>
          <w:i/>
        </w:rPr>
        <w:t>NACM Midwest Region Credit Conference</w:t>
      </w:r>
      <w:r w:rsidRPr="0064414A">
        <w:t xml:space="preserve"> (National Association of Credit Management/Midwest, October 12, 2007, Rolling Meadows, IL)</w:t>
      </w:r>
    </w:p>
    <w:p w14:paraId="3EF45EA7" w14:textId="77777777" w:rsidR="00C45B56" w:rsidRPr="0064414A" w:rsidRDefault="00C45B56" w:rsidP="008770D0">
      <w:pPr>
        <w:pStyle w:val="BodyText"/>
      </w:pPr>
      <w:r w:rsidRPr="0064414A">
        <w:t>“Effective &amp; Innovative Uses of Credit Insurance” (National Food, Health and Beauty Care Credit Group, October 15, 2007, Las Vegas, NV)</w:t>
      </w:r>
    </w:p>
    <w:p w14:paraId="3FDFF26D" w14:textId="77777777" w:rsidR="00C45B56" w:rsidRPr="0064414A" w:rsidRDefault="00C45B56" w:rsidP="008770D0">
      <w:pPr>
        <w:pStyle w:val="BodyText"/>
      </w:pPr>
      <w:r w:rsidRPr="0064414A">
        <w:t xml:space="preserve">“Credit Risk Mitigation Techniques,” </w:t>
      </w:r>
      <w:r w:rsidRPr="0064414A">
        <w:rPr>
          <w:i/>
        </w:rPr>
        <w:t xml:space="preserve">NACM 2007 Audio Teleconference Series </w:t>
      </w:r>
      <w:r w:rsidRPr="0064414A">
        <w:t>(National Association of Credit Management, October 22, 2007, teleconference)</w:t>
      </w:r>
    </w:p>
    <w:p w14:paraId="0D641D90" w14:textId="77777777" w:rsidR="00C45B56" w:rsidRPr="0064414A" w:rsidRDefault="00C45B56" w:rsidP="008770D0">
      <w:pPr>
        <w:pStyle w:val="BodyText"/>
      </w:pPr>
      <w:r w:rsidRPr="0064414A">
        <w:t>(</w:t>
      </w:r>
      <w:proofErr w:type="gramStart"/>
      <w:r w:rsidRPr="0064414A">
        <w:t>with</w:t>
      </w:r>
      <w:proofErr w:type="gramEnd"/>
      <w:r w:rsidRPr="0064414A">
        <w:t xml:space="preserve"> Steven Nichols and Mona </w:t>
      </w:r>
      <w:proofErr w:type="spellStart"/>
      <w:r w:rsidRPr="0064414A">
        <w:t>Ghazzaoui</w:t>
      </w:r>
      <w:proofErr w:type="spellEnd"/>
      <w:r w:rsidRPr="0064414A">
        <w:t xml:space="preserve">) “The Business Model for Open Account,” </w:t>
      </w:r>
      <w:r w:rsidRPr="0064414A">
        <w:rPr>
          <w:i/>
        </w:rPr>
        <w:t>17</w:t>
      </w:r>
      <w:r w:rsidRPr="0064414A">
        <w:rPr>
          <w:i/>
          <w:vertAlign w:val="superscript"/>
        </w:rPr>
        <w:t>th</w:t>
      </w:r>
      <w:r w:rsidRPr="0064414A">
        <w:rPr>
          <w:i/>
        </w:rPr>
        <w:t xml:space="preserve"> Annual Conference on International Trade</w:t>
      </w:r>
      <w:r w:rsidRPr="0064414A">
        <w:t xml:space="preserve"> (The Bankers’ Association on Finance and Trade, October 25, 2007, Chicago, IL)</w:t>
      </w:r>
    </w:p>
    <w:p w14:paraId="54CEC83F" w14:textId="77777777" w:rsidR="00C45B56" w:rsidRPr="0064414A" w:rsidRDefault="00C45B56" w:rsidP="008770D0">
      <w:pPr>
        <w:pStyle w:val="BodyText"/>
      </w:pPr>
      <w:r w:rsidRPr="0064414A">
        <w:lastRenderedPageBreak/>
        <w:t xml:space="preserve">“Effective &amp; Innovative Uses for Credit Insurance,” </w:t>
      </w:r>
      <w:r w:rsidRPr="0064414A">
        <w:rPr>
          <w:i/>
        </w:rPr>
        <w:t xml:space="preserve">NACM 2008 Teleconference Series </w:t>
      </w:r>
      <w:r w:rsidRPr="0064414A">
        <w:t>(National Association of Credit Management, January 9, 2008, teleconference)</w:t>
      </w:r>
    </w:p>
    <w:p w14:paraId="1BE4F5CD" w14:textId="77777777" w:rsidR="00C45B56" w:rsidRPr="0064414A" w:rsidRDefault="00C45B56" w:rsidP="008770D0">
      <w:pPr>
        <w:pStyle w:val="BodyText"/>
      </w:pPr>
      <w:r w:rsidRPr="0064414A">
        <w:t xml:space="preserve">“Implications of the Credit Crunch on World Markets,” </w:t>
      </w:r>
      <w:r w:rsidRPr="0064414A">
        <w:rPr>
          <w:i/>
        </w:rPr>
        <w:t>FCIB Roundtable</w:t>
      </w:r>
      <w:r w:rsidRPr="0064414A">
        <w:t xml:space="preserve"> (Finance, Credit and International Business Group, February 13, 2008, New York, NY)</w:t>
      </w:r>
    </w:p>
    <w:p w14:paraId="39B675F1" w14:textId="77777777" w:rsidR="00C45B56" w:rsidRPr="0064414A" w:rsidRDefault="00C45B56" w:rsidP="008770D0">
      <w:pPr>
        <w:pStyle w:val="BodyText"/>
      </w:pPr>
      <w:r w:rsidRPr="0064414A">
        <w:t>“</w:t>
      </w:r>
      <w:r w:rsidRPr="0064414A">
        <w:rPr>
          <w:bCs/>
        </w:rPr>
        <w:t>Credit Risk Mitigation Strategies</w:t>
      </w:r>
      <w:r w:rsidRPr="0064414A">
        <w:t>,” (</w:t>
      </w:r>
      <w:r w:rsidRPr="0064414A">
        <w:rPr>
          <w:bCs/>
        </w:rPr>
        <w:t xml:space="preserve">Credit Association of Footwear Executives, </w:t>
      </w:r>
      <w:r w:rsidRPr="0064414A">
        <w:t>February 19, 2008, Las Vegas, NV)</w:t>
      </w:r>
    </w:p>
    <w:p w14:paraId="27D7686F" w14:textId="77777777" w:rsidR="00C45B56" w:rsidRPr="0064414A" w:rsidRDefault="00C45B56" w:rsidP="008770D0">
      <w:pPr>
        <w:pStyle w:val="BodyText"/>
      </w:pPr>
      <w:r w:rsidRPr="0064414A">
        <w:t>“How Standby Letters of Credit Are Supposed to Work (…and Why They Sometimes Don’t),” (NACM Construction Credit Group, February 21, 2008, Clearwater, FL)</w:t>
      </w:r>
    </w:p>
    <w:p w14:paraId="0DCE218D" w14:textId="77777777" w:rsidR="00C45B56" w:rsidRPr="0064414A" w:rsidRDefault="00C45B56" w:rsidP="008770D0">
      <w:pPr>
        <w:pStyle w:val="BodyText"/>
      </w:pPr>
      <w:r w:rsidRPr="0064414A">
        <w:t>(</w:t>
      </w:r>
      <w:proofErr w:type="gramStart"/>
      <w:r w:rsidRPr="0064414A">
        <w:t>with</w:t>
      </w:r>
      <w:proofErr w:type="gramEnd"/>
      <w:r w:rsidRPr="0064414A">
        <w:t xml:space="preserve"> James Barnes, Harold </w:t>
      </w:r>
      <w:proofErr w:type="spellStart"/>
      <w:r w:rsidRPr="0064414A">
        <w:t>Burman</w:t>
      </w:r>
      <w:proofErr w:type="spellEnd"/>
      <w:r w:rsidRPr="0064414A">
        <w:t xml:space="preserve">, Jim Byrne, Chris Byrnes, Leo Cullen, Paula Greaves, Vincent </w:t>
      </w:r>
      <w:proofErr w:type="spellStart"/>
      <w:r w:rsidRPr="0064414A">
        <w:t>Maulella</w:t>
      </w:r>
      <w:proofErr w:type="spellEnd"/>
      <w:r w:rsidRPr="0064414A">
        <w:t xml:space="preserve">, Don Smith, Dan Taylor, Charnell Williams, James Wills) </w:t>
      </w:r>
      <w:r w:rsidRPr="0064414A">
        <w:rPr>
          <w:i/>
        </w:rPr>
        <w:t>2008 Annual Survey of Letter of Credit Law &amp; Practice</w:t>
      </w:r>
      <w:r w:rsidRPr="0064414A">
        <w:t xml:space="preserve"> (Institute of International Banking Law &amp; Practice, March 13-14, 2008, Tampa, FL)</w:t>
      </w:r>
    </w:p>
    <w:p w14:paraId="37E9CCAE" w14:textId="77777777" w:rsidR="00C45B56" w:rsidRPr="0064414A" w:rsidRDefault="00C45B56" w:rsidP="008770D0">
      <w:pPr>
        <w:pStyle w:val="BodyText"/>
      </w:pPr>
      <w:r w:rsidRPr="0064414A">
        <w:t>“</w:t>
      </w:r>
      <w:r w:rsidRPr="0064414A">
        <w:rPr>
          <w:bCs/>
        </w:rPr>
        <w:t>The State of the Printing Industry—a Credit Insurer’s Perspective,</w:t>
      </w:r>
      <w:r w:rsidRPr="0064414A">
        <w:t>” (Printing Industry Credit Executives, March 17, 2008, Clearwater, FL)</w:t>
      </w:r>
    </w:p>
    <w:p w14:paraId="1F5DFA5E" w14:textId="77777777" w:rsidR="00C45B56" w:rsidRPr="0064414A" w:rsidRDefault="00C45B56" w:rsidP="008770D0">
      <w:pPr>
        <w:pStyle w:val="BodyText"/>
      </w:pPr>
      <w:r w:rsidRPr="0064414A">
        <w:t>(</w:t>
      </w:r>
      <w:proofErr w:type="gramStart"/>
      <w:r w:rsidRPr="0064414A">
        <w:t>with</w:t>
      </w:r>
      <w:proofErr w:type="gramEnd"/>
      <w:r w:rsidRPr="0064414A">
        <w:t xml:space="preserve"> </w:t>
      </w:r>
      <w:r w:rsidRPr="0064414A">
        <w:rPr>
          <w:bCs/>
        </w:rPr>
        <w:t xml:space="preserve">Bryan </w:t>
      </w:r>
      <w:proofErr w:type="spellStart"/>
      <w:r w:rsidRPr="0064414A">
        <w:rPr>
          <w:bCs/>
        </w:rPr>
        <w:t>Ballowe</w:t>
      </w:r>
      <w:proofErr w:type="spellEnd"/>
      <w:r w:rsidRPr="0064414A">
        <w:rPr>
          <w:bCs/>
        </w:rPr>
        <w:t xml:space="preserve">, Stewart </w:t>
      </w:r>
      <w:proofErr w:type="spellStart"/>
      <w:r w:rsidRPr="0064414A">
        <w:rPr>
          <w:bCs/>
        </w:rPr>
        <w:t>Chesters</w:t>
      </w:r>
      <w:proofErr w:type="spellEnd"/>
      <w:r w:rsidRPr="0064414A">
        <w:rPr>
          <w:bCs/>
        </w:rPr>
        <w:t xml:space="preserve">, Gus Grace, Eric </w:t>
      </w:r>
      <w:proofErr w:type="spellStart"/>
      <w:r w:rsidRPr="0064414A">
        <w:rPr>
          <w:bCs/>
        </w:rPr>
        <w:t>Timmermans</w:t>
      </w:r>
      <w:proofErr w:type="spellEnd"/>
      <w:r w:rsidRPr="0064414A">
        <w:rPr>
          <w:bCs/>
        </w:rPr>
        <w:t xml:space="preserve">) </w:t>
      </w:r>
      <w:r w:rsidRPr="0064414A">
        <w:t xml:space="preserve">“International Factoring,” </w:t>
      </w:r>
      <w:r w:rsidRPr="0064414A">
        <w:rPr>
          <w:i/>
        </w:rPr>
        <w:t>14</w:t>
      </w:r>
      <w:r w:rsidRPr="0064414A">
        <w:rPr>
          <w:i/>
          <w:vertAlign w:val="superscript"/>
        </w:rPr>
        <w:t>th</w:t>
      </w:r>
      <w:r w:rsidRPr="0064414A">
        <w:rPr>
          <w:i/>
        </w:rPr>
        <w:t> Annual Factoring Conference</w:t>
      </w:r>
      <w:r w:rsidRPr="0064414A">
        <w:t xml:space="preserve"> (International Factoring Association, April 12, 2008, San Diego, CA)</w:t>
      </w:r>
    </w:p>
    <w:p w14:paraId="735AA2BD" w14:textId="77777777" w:rsidR="00C45B56" w:rsidRPr="0064414A" w:rsidRDefault="00C45B56" w:rsidP="008770D0">
      <w:pPr>
        <w:pStyle w:val="BodyText"/>
        <w:rPr>
          <w:rStyle w:val="Emphasis"/>
        </w:rPr>
      </w:pPr>
      <w:r w:rsidRPr="0064414A">
        <w:t>(</w:t>
      </w:r>
      <w:proofErr w:type="gramStart"/>
      <w:r w:rsidRPr="0064414A">
        <w:t>with</w:t>
      </w:r>
      <w:proofErr w:type="gramEnd"/>
      <w:r w:rsidRPr="0064414A">
        <w:t xml:space="preserve"> Tom Corbett, </w:t>
      </w:r>
      <w:r w:rsidRPr="0064414A">
        <w:rPr>
          <w:iCs/>
        </w:rPr>
        <w:t xml:space="preserve">Walter </w:t>
      </w:r>
      <w:proofErr w:type="spellStart"/>
      <w:r w:rsidRPr="0064414A">
        <w:rPr>
          <w:iCs/>
        </w:rPr>
        <w:t>Rebello</w:t>
      </w:r>
      <w:proofErr w:type="spellEnd"/>
      <w:r w:rsidRPr="0064414A">
        <w:rPr>
          <w:iCs/>
        </w:rPr>
        <w:t xml:space="preserve">, Tim </w:t>
      </w:r>
      <w:proofErr w:type="spellStart"/>
      <w:r w:rsidRPr="0064414A">
        <w:rPr>
          <w:iCs/>
        </w:rPr>
        <w:t>Thomann</w:t>
      </w:r>
      <w:proofErr w:type="spellEnd"/>
      <w:r w:rsidRPr="0064414A">
        <w:rPr>
          <w:iCs/>
        </w:rPr>
        <w:t>,</w:t>
      </w:r>
      <w:r w:rsidRPr="0064414A">
        <w:t xml:space="preserve"> Mario </w:t>
      </w:r>
      <w:proofErr w:type="spellStart"/>
      <w:r w:rsidRPr="0064414A">
        <w:t>Zinicola</w:t>
      </w:r>
      <w:proofErr w:type="spellEnd"/>
      <w:r w:rsidRPr="0064414A">
        <w:t xml:space="preserve">) </w:t>
      </w:r>
      <w:r w:rsidRPr="0064414A">
        <w:rPr>
          <w:color w:val="000000"/>
        </w:rPr>
        <w:t>“</w:t>
      </w:r>
      <w:r w:rsidRPr="0064414A">
        <w:rPr>
          <w:bCs/>
          <w:color w:val="000000"/>
        </w:rPr>
        <w:t>A Weak U.S. Dollar Equals Greater Export Opportunities for U.S. Companies,</w:t>
      </w:r>
      <w:r w:rsidRPr="0064414A">
        <w:rPr>
          <w:color w:val="000000"/>
        </w:rPr>
        <w:t>”</w:t>
      </w:r>
      <w:r w:rsidRPr="0064414A">
        <w:rPr>
          <w:i/>
        </w:rPr>
        <w:t>112</w:t>
      </w:r>
      <w:r w:rsidRPr="0064414A">
        <w:rPr>
          <w:i/>
          <w:vertAlign w:val="superscript"/>
        </w:rPr>
        <w:t>th</w:t>
      </w:r>
      <w:r w:rsidRPr="0064414A">
        <w:rPr>
          <w:i/>
        </w:rPr>
        <w:t xml:space="preserve"> Credit Congress &amp; Exposition</w:t>
      </w:r>
      <w:r w:rsidRPr="0064414A">
        <w:t xml:space="preserve"> (National Association of Credit Management,</w:t>
      </w:r>
      <w:r w:rsidRPr="0064414A">
        <w:rPr>
          <w:color w:val="000000"/>
        </w:rPr>
        <w:t xml:space="preserve"> May 20, 2008, Louisville, KY)</w:t>
      </w:r>
      <w:r w:rsidRPr="0064414A">
        <w:t xml:space="preserve"> </w:t>
      </w:r>
    </w:p>
    <w:p w14:paraId="77222E82" w14:textId="77777777" w:rsidR="00C45B56" w:rsidRPr="0064414A" w:rsidRDefault="00C45B56" w:rsidP="008770D0">
      <w:pPr>
        <w:pStyle w:val="BodyText"/>
      </w:pPr>
      <w:r w:rsidRPr="0064414A">
        <w:t>“Effective &amp; Innovative Uses of Credit Insurance” (Electronic Components Credit Association, June 10, 2008, teleconference)</w:t>
      </w:r>
    </w:p>
    <w:p w14:paraId="755F292F" w14:textId="77777777" w:rsidR="00C45B56" w:rsidRPr="0064414A" w:rsidRDefault="00C45B56" w:rsidP="008770D0">
      <w:pPr>
        <w:pStyle w:val="BodyText"/>
        <w:rPr>
          <w:bCs/>
          <w:iCs/>
        </w:rPr>
      </w:pPr>
      <w:r w:rsidRPr="0064414A">
        <w:t>“</w:t>
      </w:r>
      <w:r w:rsidRPr="0064414A">
        <w:rPr>
          <w:bCs/>
        </w:rPr>
        <w:t>Purchasing Open Account Receivables—</w:t>
      </w:r>
      <w:r w:rsidRPr="0064414A">
        <w:rPr>
          <w:bCs/>
          <w:iCs/>
        </w:rPr>
        <w:t xml:space="preserve">How to Get Started,” </w:t>
      </w:r>
      <w:r w:rsidRPr="0064414A">
        <w:rPr>
          <w:bCs/>
          <w:i/>
          <w:iCs/>
        </w:rPr>
        <w:t xml:space="preserve">2008 New York Letter of Credit Workshop </w:t>
      </w:r>
      <w:r w:rsidRPr="0064414A">
        <w:rPr>
          <w:bCs/>
          <w:iCs/>
        </w:rPr>
        <w:t>(International Financial Services Association, June 13, 2008, New York, NY)</w:t>
      </w:r>
    </w:p>
    <w:p w14:paraId="5EBBE8EF" w14:textId="77777777" w:rsidR="00C45B56" w:rsidRPr="0064414A" w:rsidRDefault="00C45B56" w:rsidP="008770D0">
      <w:pPr>
        <w:pStyle w:val="BodyText"/>
      </w:pPr>
      <w:r w:rsidRPr="0064414A">
        <w:rPr>
          <w:color w:val="000000"/>
        </w:rPr>
        <w:t>“How Letters of Credit Work and Why Sometimes They Don’t,</w:t>
      </w:r>
      <w:r w:rsidRPr="0064414A">
        <w:t>” (</w:t>
      </w:r>
      <w:proofErr w:type="spellStart"/>
      <w:r w:rsidRPr="0064414A">
        <w:t>Lorman</w:t>
      </w:r>
      <w:proofErr w:type="spellEnd"/>
      <w:r w:rsidRPr="0064414A">
        <w:t xml:space="preserve"> Education Services, August 7, 2008, February 23, 2009, August 3, 2009, July 19, 2010, January 6, 2011, teleconference/</w:t>
      </w:r>
      <w:r w:rsidRPr="0064414A">
        <w:rPr>
          <w:iCs/>
        </w:rPr>
        <w:t>online presentation</w:t>
      </w:r>
      <w:r w:rsidRPr="0064414A">
        <w:t>)</w:t>
      </w:r>
    </w:p>
    <w:p w14:paraId="69E3F236" w14:textId="77777777" w:rsidR="00C45B56" w:rsidRPr="0064414A" w:rsidRDefault="00C45B56" w:rsidP="008770D0">
      <w:pPr>
        <w:pStyle w:val="BodyText"/>
      </w:pPr>
      <w:r w:rsidRPr="0064414A">
        <w:t>“How Standby Letters of Credit Work, Why They Sometimes Don’t, and How to Protect Yourself from Nonpayment,” (National Metal Importers Credit Group, September 12, 2008, Chicago, IL)</w:t>
      </w:r>
    </w:p>
    <w:p w14:paraId="68CFF634" w14:textId="77777777" w:rsidR="00C45B56" w:rsidRPr="0064414A" w:rsidRDefault="00C45B56" w:rsidP="008770D0">
      <w:pPr>
        <w:pStyle w:val="BodyText"/>
      </w:pPr>
      <w:r w:rsidRPr="0064414A">
        <w:t xml:space="preserve">“How Letters of Credit Are Supposed to Work (…and Why Sometimes They Don’t),” </w:t>
      </w:r>
      <w:r w:rsidRPr="0064414A">
        <w:rPr>
          <w:i/>
        </w:rPr>
        <w:t>NCCA Quarterly Meeting</w:t>
      </w:r>
      <w:r w:rsidRPr="0064414A">
        <w:t xml:space="preserve"> (National Chemical Credit Association, September 18, 2008, Philadelphia, PA)</w:t>
      </w:r>
    </w:p>
    <w:p w14:paraId="0D251B03" w14:textId="77777777" w:rsidR="00C45B56" w:rsidRPr="0064414A" w:rsidRDefault="00C45B56" w:rsidP="008770D0">
      <w:pPr>
        <w:pStyle w:val="BodyText"/>
      </w:pPr>
      <w:r w:rsidRPr="0064414A">
        <w:t>(</w:t>
      </w:r>
      <w:proofErr w:type="gramStart"/>
      <w:r w:rsidRPr="0064414A">
        <w:t>with</w:t>
      </w:r>
      <w:proofErr w:type="gramEnd"/>
      <w:r w:rsidRPr="0064414A">
        <w:t xml:space="preserve"> Paul Beretz, David </w:t>
      </w:r>
      <w:proofErr w:type="spellStart"/>
      <w:r w:rsidRPr="0064414A">
        <w:t>Herer</w:t>
      </w:r>
      <w:proofErr w:type="spellEnd"/>
      <w:r w:rsidRPr="0064414A">
        <w:t xml:space="preserve">, Christine </w:t>
      </w:r>
      <w:proofErr w:type="spellStart"/>
      <w:r w:rsidRPr="0064414A">
        <w:t>Mendonca</w:t>
      </w:r>
      <w:proofErr w:type="spellEnd"/>
      <w:r w:rsidRPr="0064414A">
        <w:t xml:space="preserve">, Doug </w:t>
      </w:r>
      <w:proofErr w:type="spellStart"/>
      <w:r w:rsidRPr="0064414A">
        <w:t>Swaford</w:t>
      </w:r>
      <w:proofErr w:type="spellEnd"/>
      <w:r w:rsidRPr="0064414A">
        <w:t xml:space="preserve">) “Managing Credit in a Global Economy,” </w:t>
      </w:r>
      <w:r w:rsidRPr="0064414A">
        <w:rPr>
          <w:i/>
        </w:rPr>
        <w:t>CRF Credit &amp; Accounts Receivable Open Forum</w:t>
      </w:r>
      <w:r w:rsidRPr="0064414A">
        <w:t xml:space="preserve"> (Credit Research Foundation, October 20, 2008, San Diego, CA)</w:t>
      </w:r>
    </w:p>
    <w:p w14:paraId="6389E7B4" w14:textId="77777777" w:rsidR="00C45B56" w:rsidRPr="0064414A" w:rsidRDefault="00C45B56" w:rsidP="008770D0">
      <w:pPr>
        <w:pStyle w:val="BodyText"/>
      </w:pPr>
      <w:r w:rsidRPr="0064414A">
        <w:t>(</w:t>
      </w:r>
      <w:proofErr w:type="gramStart"/>
      <w:r w:rsidRPr="0064414A">
        <w:t>with</w:t>
      </w:r>
      <w:proofErr w:type="gramEnd"/>
      <w:r w:rsidRPr="0064414A">
        <w:t xml:space="preserve"> Lee </w:t>
      </w:r>
      <w:proofErr w:type="spellStart"/>
      <w:r w:rsidRPr="0064414A">
        <w:t>Bramman</w:t>
      </w:r>
      <w:proofErr w:type="spellEnd"/>
      <w:r w:rsidRPr="0064414A">
        <w:t xml:space="preserve"> and Phyllis Kai-</w:t>
      </w:r>
      <w:proofErr w:type="spellStart"/>
      <w:r w:rsidRPr="0064414A">
        <w:t>Kee</w:t>
      </w:r>
      <w:proofErr w:type="spellEnd"/>
      <w:r w:rsidRPr="0064414A">
        <w:t xml:space="preserve">) “Financing Sales and Managing Credit Risks in the Post-Letter-of-Credit World,” </w:t>
      </w:r>
      <w:r w:rsidRPr="0064414A">
        <w:rPr>
          <w:i/>
        </w:rPr>
        <w:t>The</w:t>
      </w:r>
      <w:r w:rsidRPr="0064414A">
        <w:t xml:space="preserve"> </w:t>
      </w:r>
      <w:r w:rsidRPr="0064414A">
        <w:rPr>
          <w:i/>
        </w:rPr>
        <w:t>AFP Annual Conference</w:t>
      </w:r>
      <w:r w:rsidRPr="0064414A">
        <w:t xml:space="preserve"> (Association of Financial Professionals, October 22, 2008, Los Angeles, CA)</w:t>
      </w:r>
    </w:p>
    <w:p w14:paraId="3C8AC546" w14:textId="77777777" w:rsidR="00C45B56" w:rsidRPr="0064414A" w:rsidRDefault="00C45B56" w:rsidP="008770D0">
      <w:pPr>
        <w:pStyle w:val="BodyText"/>
      </w:pPr>
      <w:r w:rsidRPr="0064414A">
        <w:t>(</w:t>
      </w:r>
      <w:proofErr w:type="gramStart"/>
      <w:r w:rsidRPr="0064414A">
        <w:t>with</w:t>
      </w:r>
      <w:proofErr w:type="gramEnd"/>
      <w:r w:rsidRPr="0064414A">
        <w:t xml:space="preserve"> Michael Avidon, Ruth </w:t>
      </w:r>
      <w:proofErr w:type="spellStart"/>
      <w:r w:rsidRPr="0064414A">
        <w:t>Brader</w:t>
      </w:r>
      <w:proofErr w:type="spellEnd"/>
      <w:r w:rsidRPr="0064414A">
        <w:t xml:space="preserve">, Anthony </w:t>
      </w:r>
      <w:proofErr w:type="spellStart"/>
      <w:r w:rsidRPr="0064414A">
        <w:t>Callobre</w:t>
      </w:r>
      <w:proofErr w:type="spellEnd"/>
      <w:r w:rsidRPr="0064414A">
        <w:t xml:space="preserve">, Alan Davidson, Lee Davis, George </w:t>
      </w:r>
      <w:proofErr w:type="spellStart"/>
      <w:r w:rsidRPr="0064414A">
        <w:t>Hisert</w:t>
      </w:r>
      <w:proofErr w:type="spellEnd"/>
      <w:r w:rsidRPr="0064414A">
        <w:t xml:space="preserve">) </w:t>
      </w:r>
      <w:r w:rsidRPr="0064414A">
        <w:rPr>
          <w:i/>
        </w:rPr>
        <w:t>2008 Americas Standby &amp; Guarantee Forum</w:t>
      </w:r>
      <w:r w:rsidRPr="0064414A">
        <w:t xml:space="preserve"> (Institute of International Banking Law &amp; Practice, October 23, 2008, New York, NY)</w:t>
      </w:r>
    </w:p>
    <w:p w14:paraId="32BEE2F3" w14:textId="77777777" w:rsidR="00C45B56" w:rsidRPr="0064414A" w:rsidRDefault="00C45B56" w:rsidP="008770D0">
      <w:pPr>
        <w:pStyle w:val="BodyText"/>
      </w:pPr>
      <w:r w:rsidRPr="0064414A">
        <w:t>(</w:t>
      </w:r>
      <w:proofErr w:type="gramStart"/>
      <w:r w:rsidRPr="0064414A">
        <w:t>with</w:t>
      </w:r>
      <w:proofErr w:type="gramEnd"/>
      <w:r w:rsidRPr="0064414A">
        <w:t xml:space="preserve"> Michael Avidon, James Byrne, Alan Davidson, Lee Davis, George </w:t>
      </w:r>
      <w:proofErr w:type="spellStart"/>
      <w:r w:rsidRPr="0064414A">
        <w:t>Hisert</w:t>
      </w:r>
      <w:proofErr w:type="spellEnd"/>
      <w:r w:rsidRPr="0064414A">
        <w:t xml:space="preserve">, James Kerr, Carter Klein, </w:t>
      </w:r>
      <w:proofErr w:type="spellStart"/>
      <w:r w:rsidRPr="0064414A">
        <w:t>Harriette</w:t>
      </w:r>
      <w:proofErr w:type="spellEnd"/>
      <w:r w:rsidRPr="0064414A">
        <w:t xml:space="preserve"> </w:t>
      </w:r>
      <w:proofErr w:type="spellStart"/>
      <w:r w:rsidRPr="0064414A">
        <w:t>Resnick</w:t>
      </w:r>
      <w:proofErr w:type="spellEnd"/>
      <w:r w:rsidRPr="0064414A">
        <w:t xml:space="preserve">) </w:t>
      </w:r>
      <w:r w:rsidRPr="0064414A">
        <w:rPr>
          <w:i/>
        </w:rPr>
        <w:t>2008 Letter of Credit Law Summit</w:t>
      </w:r>
      <w:r w:rsidRPr="0064414A">
        <w:t xml:space="preserve"> (Institute of International Banking Law &amp; Practice, October 24, 2008, New York, NY)</w:t>
      </w:r>
    </w:p>
    <w:p w14:paraId="601559EB" w14:textId="77777777" w:rsidR="00C45B56" w:rsidRPr="0064414A" w:rsidRDefault="00C45B56" w:rsidP="008770D0">
      <w:pPr>
        <w:pStyle w:val="BodyText"/>
      </w:pPr>
      <w:r w:rsidRPr="0064414A">
        <w:t>(</w:t>
      </w:r>
      <w:proofErr w:type="gramStart"/>
      <w:r w:rsidRPr="0064414A">
        <w:t>with</w:t>
      </w:r>
      <w:proofErr w:type="gramEnd"/>
      <w:r w:rsidRPr="0064414A">
        <w:t xml:space="preserve"> Bill Davis, Scott </w:t>
      </w:r>
      <w:proofErr w:type="spellStart"/>
      <w:r w:rsidRPr="0064414A">
        <w:t>Szwast</w:t>
      </w:r>
      <w:proofErr w:type="spellEnd"/>
      <w:r w:rsidRPr="0064414A">
        <w:t xml:space="preserve">, Chris </w:t>
      </w:r>
      <w:proofErr w:type="spellStart"/>
      <w:r w:rsidRPr="0064414A">
        <w:t>Vukas</w:t>
      </w:r>
      <w:proofErr w:type="spellEnd"/>
      <w:r w:rsidRPr="0064414A">
        <w:t xml:space="preserve">) “In Concert or in Conflict?  Financing a Global Supply Chain to Increase Corporate Value,” </w:t>
      </w:r>
      <w:r w:rsidRPr="0064414A">
        <w:rPr>
          <w:i/>
        </w:rPr>
        <w:t>2008 Florida Capital Connection: The Logistics Finance Forum – Connecting Capital, Companies &amp; Cargo</w:t>
      </w:r>
      <w:r w:rsidRPr="0064414A">
        <w:t xml:space="preserve"> (Association for Corporate Growth - Florida, November 20, 2008, Jacksonville, FL)</w:t>
      </w:r>
    </w:p>
    <w:p w14:paraId="2E277DD0" w14:textId="77777777" w:rsidR="00C45B56" w:rsidRPr="0064414A" w:rsidRDefault="00C45B56" w:rsidP="008770D0">
      <w:pPr>
        <w:pStyle w:val="BodyText"/>
      </w:pPr>
      <w:r w:rsidRPr="0064414A">
        <w:t xml:space="preserve">“Alternatives for Financing Export Sales,” </w:t>
      </w:r>
      <w:r w:rsidRPr="0064414A">
        <w:rPr>
          <w:i/>
        </w:rPr>
        <w:t>Topics in International: An Educational Series</w:t>
      </w:r>
      <w:r w:rsidRPr="0064414A">
        <w:t xml:space="preserve"> (NACM Midwest, February 11, 2009, Rolling Meadows, IL)</w:t>
      </w:r>
    </w:p>
    <w:p w14:paraId="3C126E8D" w14:textId="77777777" w:rsidR="00C45B56" w:rsidRPr="0064414A" w:rsidRDefault="003B4E56" w:rsidP="008770D0">
      <w:pPr>
        <w:pStyle w:val="BodyText"/>
      </w:pPr>
      <w:r>
        <w:t>(I</w:t>
      </w:r>
      <w:r w:rsidR="00C45B56" w:rsidRPr="0064414A">
        <w:t xml:space="preserve">nstructor) “Foreign Exchange Management,” </w:t>
      </w:r>
      <w:r w:rsidR="00C45B56" w:rsidRPr="0064414A">
        <w:rPr>
          <w:i/>
        </w:rPr>
        <w:t>FCIB-Michigan State University Online Course</w:t>
      </w:r>
      <w:r w:rsidR="00725D78" w:rsidRPr="0064414A">
        <w:t xml:space="preserve"> (FCIB, March 8 -</w:t>
      </w:r>
      <w:r w:rsidR="00C45B56" w:rsidRPr="0064414A">
        <w:t xml:space="preserve"> April 5, 2009, </w:t>
      </w:r>
      <w:r w:rsidR="00725D78" w:rsidRPr="0064414A">
        <w:t>October 26 - November 22, 2009, May 10 -</w:t>
      </w:r>
      <w:r w:rsidR="00C45B56" w:rsidRPr="0064414A">
        <w:t xml:space="preserve"> June 6, 2010, October </w:t>
      </w:r>
      <w:r w:rsidR="00725D78" w:rsidRPr="0064414A">
        <w:t>10 - November 7, 2010, February 7 -</w:t>
      </w:r>
      <w:r w:rsidR="00C45B56" w:rsidRPr="0064414A">
        <w:t xml:space="preserve"> March 6, 2011, </w:t>
      </w:r>
      <w:r w:rsidR="00277CAB" w:rsidRPr="0064414A">
        <w:t>February 5</w:t>
      </w:r>
      <w:r>
        <w:t xml:space="preserve"> - </w:t>
      </w:r>
      <w:r w:rsidR="00277CAB" w:rsidRPr="0064414A">
        <w:t xml:space="preserve">March 5, 2012, </w:t>
      </w:r>
      <w:r w:rsidR="00C45B56" w:rsidRPr="0064414A">
        <w:t>web-based)</w:t>
      </w:r>
    </w:p>
    <w:p w14:paraId="2A27F6D5" w14:textId="77777777" w:rsidR="00C45B56" w:rsidRPr="0064414A" w:rsidRDefault="00C45B56" w:rsidP="008770D0">
      <w:pPr>
        <w:pStyle w:val="BodyText"/>
      </w:pPr>
      <w:r w:rsidRPr="0064414A">
        <w:t xml:space="preserve">“Export Risks and Risk Mitigation Techniques,” </w:t>
      </w:r>
      <w:r w:rsidRPr="0064414A">
        <w:rPr>
          <w:i/>
        </w:rPr>
        <w:t>Topics in International: An Educational Series</w:t>
      </w:r>
      <w:r w:rsidRPr="0064414A">
        <w:t xml:space="preserve"> (NACM Midwest, March 11, 2009, Rolling Meadows, IL)</w:t>
      </w:r>
    </w:p>
    <w:p w14:paraId="5A351A86" w14:textId="77777777" w:rsidR="00C45B56" w:rsidRPr="0064414A" w:rsidRDefault="00C45B56" w:rsidP="008770D0">
      <w:pPr>
        <w:pStyle w:val="BodyText"/>
      </w:pPr>
      <w:r w:rsidRPr="0064414A">
        <w:lastRenderedPageBreak/>
        <w:t xml:space="preserve">“Export Letters of Credit,” </w:t>
      </w:r>
      <w:r w:rsidRPr="0064414A">
        <w:rPr>
          <w:i/>
        </w:rPr>
        <w:t>Topics in International: An Educational Series</w:t>
      </w:r>
      <w:r w:rsidRPr="0064414A">
        <w:t xml:space="preserve"> (NACM Midwest, March 12, 2009, Rolling Meadows, IL)</w:t>
      </w:r>
    </w:p>
    <w:p w14:paraId="42477C04" w14:textId="77777777" w:rsidR="00C45B56" w:rsidRPr="0064414A" w:rsidRDefault="00C45B56" w:rsidP="008770D0">
      <w:pPr>
        <w:pStyle w:val="BodyText"/>
      </w:pPr>
      <w:r w:rsidRPr="0064414A">
        <w:t>(</w:t>
      </w:r>
      <w:proofErr w:type="gramStart"/>
      <w:r w:rsidRPr="0064414A">
        <w:t>with</w:t>
      </w:r>
      <w:proofErr w:type="gramEnd"/>
      <w:r w:rsidRPr="0064414A">
        <w:t xml:space="preserve"> Mel Bator, Leo Cullen, Bob Foutts, Paula Greaves, Don Mattox, Don Smith, Dan Taylor, James Wills) </w:t>
      </w:r>
      <w:r w:rsidRPr="0064414A">
        <w:rPr>
          <w:i/>
        </w:rPr>
        <w:t>2009 Annual Survey of Letter of Credit Law &amp; Practice</w:t>
      </w:r>
      <w:r w:rsidRPr="0064414A">
        <w:t xml:space="preserve"> (Institute of International Banking Law &amp; Practice, March 26-27, 2009, Charlotte, NC)</w:t>
      </w:r>
    </w:p>
    <w:p w14:paraId="4B6D9086" w14:textId="77777777" w:rsidR="00C45B56" w:rsidRPr="0064414A" w:rsidRDefault="00C45B56" w:rsidP="008770D0">
      <w:pPr>
        <w:pStyle w:val="BodyText"/>
      </w:pPr>
      <w:r w:rsidRPr="0064414A">
        <w:t xml:space="preserve">“Incoterms,” </w:t>
      </w:r>
      <w:r w:rsidRPr="0064414A">
        <w:rPr>
          <w:i/>
        </w:rPr>
        <w:t>NACM Midwest Annual Meeting</w:t>
      </w:r>
      <w:r w:rsidRPr="0064414A">
        <w:t xml:space="preserve"> </w:t>
      </w:r>
      <w:r w:rsidRPr="0064414A">
        <w:rPr>
          <w:i/>
        </w:rPr>
        <w:t xml:space="preserve">2009 </w:t>
      </w:r>
      <w:r w:rsidRPr="0064414A">
        <w:t>(NACM Midwest, April 7, 2009, Rolling Meadows, IL)</w:t>
      </w:r>
    </w:p>
    <w:p w14:paraId="454E542C" w14:textId="77777777" w:rsidR="00C45B56" w:rsidRPr="0064414A" w:rsidRDefault="00C45B56" w:rsidP="008770D0">
      <w:pPr>
        <w:pStyle w:val="BodyText"/>
      </w:pPr>
      <w:r w:rsidRPr="0064414A">
        <w:t xml:space="preserve">“How Letters of Credit Work (...and Why They Sometimes Don't),” </w:t>
      </w:r>
      <w:r w:rsidRPr="0064414A">
        <w:rPr>
          <w:i/>
        </w:rPr>
        <w:t>IOMA Audio Conferences and Webinars</w:t>
      </w:r>
      <w:r w:rsidRPr="0064414A">
        <w:t xml:space="preserve"> (</w:t>
      </w:r>
      <w:r w:rsidRPr="0064414A">
        <w:rPr>
          <w:color w:val="000000"/>
        </w:rPr>
        <w:t>Institute of Management &amp; Administration,</w:t>
      </w:r>
      <w:r w:rsidRPr="0064414A">
        <w:t xml:space="preserve"> April 17, 2009, teleconference/</w:t>
      </w:r>
      <w:r w:rsidRPr="0064414A">
        <w:rPr>
          <w:iCs/>
        </w:rPr>
        <w:t>online presentation)</w:t>
      </w:r>
    </w:p>
    <w:p w14:paraId="6900009C" w14:textId="77777777" w:rsidR="00C45B56" w:rsidRPr="0064414A" w:rsidRDefault="00C45B56" w:rsidP="008770D0">
      <w:pPr>
        <w:pStyle w:val="BodyText"/>
      </w:pPr>
      <w:r w:rsidRPr="0064414A">
        <w:t xml:space="preserve">“Standby Letters of Credit,” </w:t>
      </w:r>
      <w:r w:rsidRPr="0064414A">
        <w:rPr>
          <w:i/>
        </w:rPr>
        <w:t>Topics in International: An Educational Series</w:t>
      </w:r>
      <w:r w:rsidRPr="0064414A">
        <w:t xml:space="preserve"> (NACM Midwest, April 22, 2009, Rolling Meadows, IL)</w:t>
      </w:r>
    </w:p>
    <w:p w14:paraId="40245EB4" w14:textId="77777777" w:rsidR="00C45B56" w:rsidRPr="0064414A" w:rsidRDefault="00C45B56" w:rsidP="008770D0">
      <w:pPr>
        <w:pStyle w:val="BodyText"/>
      </w:pPr>
      <w:r w:rsidRPr="0064414A">
        <w:t xml:space="preserve">“Export Letters of Credit,” </w:t>
      </w:r>
      <w:r w:rsidRPr="0064414A">
        <w:rPr>
          <w:i/>
        </w:rPr>
        <w:t>FCIB’s Teleconference Series</w:t>
      </w:r>
      <w:r w:rsidRPr="0064414A">
        <w:t xml:space="preserve"> (Finance, Credit and International Business Group, May 5-7, 2009, webcam/online presentation)</w:t>
      </w:r>
    </w:p>
    <w:p w14:paraId="4E51E6CC" w14:textId="77777777" w:rsidR="00C45B56" w:rsidRPr="0064414A" w:rsidRDefault="00C45B56" w:rsidP="008770D0">
      <w:pPr>
        <w:pStyle w:val="BodyText"/>
      </w:pPr>
      <w:r w:rsidRPr="0064414A">
        <w:t xml:space="preserve">“Financing Export Sales,” </w:t>
      </w:r>
      <w:r w:rsidRPr="0064414A">
        <w:rPr>
          <w:i/>
        </w:rPr>
        <w:t>International Credit Professionals Group</w:t>
      </w:r>
      <w:r w:rsidRPr="0064414A">
        <w:t xml:space="preserve"> (NACM Midwest, May 19, 2009, Rolling Meadows, IL)</w:t>
      </w:r>
    </w:p>
    <w:p w14:paraId="370FFDEC" w14:textId="77777777" w:rsidR="00C45B56" w:rsidRPr="0064414A" w:rsidRDefault="00C45B56" w:rsidP="008770D0">
      <w:pPr>
        <w:pStyle w:val="BodyText"/>
      </w:pPr>
      <w:r w:rsidRPr="0064414A">
        <w:t xml:space="preserve">“How Letters of Credit Work (...and Why They Sometimes Don't),” </w:t>
      </w:r>
      <w:r w:rsidRPr="0064414A">
        <w:rPr>
          <w:i/>
        </w:rPr>
        <w:t>Business Credit Learning Center</w:t>
      </w:r>
      <w:r w:rsidRPr="0064414A">
        <w:t xml:space="preserve"> (Credit Executives Educational Foundation and Credit Management Association of California, May 21, 2009, teleconference/online presentation)</w:t>
      </w:r>
    </w:p>
    <w:p w14:paraId="7B8D0A17" w14:textId="77777777" w:rsidR="00C45B56" w:rsidRPr="0064414A" w:rsidRDefault="00C45B56" w:rsidP="008770D0">
      <w:pPr>
        <w:pStyle w:val="BodyText"/>
        <w:rPr>
          <w:bCs/>
        </w:rPr>
      </w:pPr>
      <w:r w:rsidRPr="0064414A">
        <w:t>(</w:t>
      </w:r>
      <w:proofErr w:type="gramStart"/>
      <w:r w:rsidRPr="0064414A">
        <w:t>with</w:t>
      </w:r>
      <w:proofErr w:type="gramEnd"/>
      <w:r w:rsidRPr="0064414A">
        <w:t xml:space="preserve"> Tony Braddock and </w:t>
      </w:r>
      <w:proofErr w:type="spellStart"/>
      <w:r w:rsidRPr="0064414A">
        <w:t>Farrukh</w:t>
      </w:r>
      <w:proofErr w:type="spellEnd"/>
      <w:r w:rsidRPr="0064414A">
        <w:t xml:space="preserve"> </w:t>
      </w:r>
      <w:proofErr w:type="spellStart"/>
      <w:r w:rsidRPr="0064414A">
        <w:t>Ghani</w:t>
      </w:r>
      <w:proofErr w:type="spellEnd"/>
      <w:r w:rsidRPr="0064414A">
        <w:t>) “</w:t>
      </w:r>
      <w:r w:rsidRPr="0064414A">
        <w:rPr>
          <w:bCs/>
        </w:rPr>
        <w:t xml:space="preserve">The Best Export Financing Structures to Boost Company Sales and Minimize Risk,” </w:t>
      </w:r>
      <w:r w:rsidRPr="0064414A">
        <w:rPr>
          <w:bCs/>
          <w:i/>
        </w:rPr>
        <w:t>World Trade Day 2009</w:t>
      </w:r>
      <w:r w:rsidRPr="0064414A">
        <w:rPr>
          <w:bCs/>
        </w:rPr>
        <w:t xml:space="preserve"> (Kentucky World Trade Center, September 4, 2009, Louisville, KY)</w:t>
      </w:r>
    </w:p>
    <w:p w14:paraId="6CC91FDF" w14:textId="77777777" w:rsidR="00C45B56" w:rsidRPr="0064414A" w:rsidRDefault="00C45B56" w:rsidP="008770D0">
      <w:pPr>
        <w:pStyle w:val="BodyText"/>
      </w:pPr>
      <w:r w:rsidRPr="0064414A">
        <w:t xml:space="preserve">“Financing and Business Insurance – Part 1: Financing,” </w:t>
      </w:r>
      <w:r w:rsidRPr="0064414A">
        <w:rPr>
          <w:i/>
        </w:rPr>
        <w:t>NACM Credit Learning Center</w:t>
      </w:r>
      <w:r w:rsidRPr="0064414A">
        <w:t xml:space="preserve"> (National Association of Credit Management, recorded October 6, 2009, </w:t>
      </w:r>
      <w:hyperlink r:id="rId11" w:history="1">
        <w:r w:rsidRPr="0064414A">
          <w:rPr>
            <w:rStyle w:val="Hyperlink"/>
          </w:rPr>
          <w:t>http://clc.nacm.org/module.php?module_id=4621</w:t>
        </w:r>
      </w:hyperlink>
      <w:r w:rsidRPr="0064414A">
        <w:t xml:space="preserve">) </w:t>
      </w:r>
    </w:p>
    <w:p w14:paraId="7AD8903D" w14:textId="77777777" w:rsidR="00C45B56" w:rsidRPr="0064414A" w:rsidRDefault="00C45B56" w:rsidP="008770D0">
      <w:pPr>
        <w:pStyle w:val="BodyText"/>
      </w:pPr>
      <w:r w:rsidRPr="0064414A">
        <w:t xml:space="preserve">“Export Risks and Risk Mitigation Techniques,” </w:t>
      </w:r>
      <w:r w:rsidRPr="0064414A">
        <w:rPr>
          <w:i/>
        </w:rPr>
        <w:t>International Credit Professionals Group</w:t>
      </w:r>
      <w:r w:rsidRPr="0064414A">
        <w:t xml:space="preserve"> (NACM Midwest, October 27, 2009, Rolling Meadows, IL)</w:t>
      </w:r>
    </w:p>
    <w:p w14:paraId="61227975" w14:textId="77777777" w:rsidR="00C45B56" w:rsidRPr="0064414A" w:rsidRDefault="00C45B56" w:rsidP="008770D0">
      <w:pPr>
        <w:pStyle w:val="BodyText"/>
      </w:pPr>
      <w:r w:rsidRPr="0064414A">
        <w:t>(</w:t>
      </w:r>
      <w:proofErr w:type="gramStart"/>
      <w:r w:rsidRPr="0064414A">
        <w:t>with</w:t>
      </w:r>
      <w:proofErr w:type="gramEnd"/>
      <w:r w:rsidRPr="0064414A">
        <w:t xml:space="preserve"> Michael Avidon, James Barnes, James Byrne, Carter Klein, Dennis Noah, Don Smith, Dan Taylor) </w:t>
      </w:r>
      <w:r w:rsidRPr="0064414A">
        <w:rPr>
          <w:i/>
        </w:rPr>
        <w:t>2009 Americas Standby &amp; Guarantee Forum</w:t>
      </w:r>
      <w:r w:rsidRPr="0064414A">
        <w:t xml:space="preserve"> (Institute of International Banking Law &amp; Practice, October 29, 2009, New York, NY)</w:t>
      </w:r>
    </w:p>
    <w:p w14:paraId="029A5CBE" w14:textId="77777777" w:rsidR="00C45B56" w:rsidRPr="0064414A" w:rsidRDefault="00C45B56" w:rsidP="008770D0">
      <w:pPr>
        <w:pStyle w:val="BodyText"/>
      </w:pPr>
      <w:r w:rsidRPr="0064414A">
        <w:t>(</w:t>
      </w:r>
      <w:proofErr w:type="gramStart"/>
      <w:r w:rsidRPr="0064414A">
        <w:t>with</w:t>
      </w:r>
      <w:proofErr w:type="gramEnd"/>
      <w:r w:rsidRPr="0064414A">
        <w:t xml:space="preserve"> Michael Avidon, James Barnes, James Byrne, Anthony </w:t>
      </w:r>
      <w:proofErr w:type="spellStart"/>
      <w:r w:rsidRPr="0064414A">
        <w:t>Callobre</w:t>
      </w:r>
      <w:proofErr w:type="spellEnd"/>
      <w:r w:rsidRPr="0064414A">
        <w:t xml:space="preserve">, George </w:t>
      </w:r>
      <w:proofErr w:type="spellStart"/>
      <w:r w:rsidRPr="0064414A">
        <w:t>Hisert</w:t>
      </w:r>
      <w:proofErr w:type="spellEnd"/>
      <w:r w:rsidRPr="0064414A">
        <w:t xml:space="preserve">, Carter Klein, Jack Moore, Dennis Noah, Don Smith, Dan Taylor) </w:t>
      </w:r>
      <w:r w:rsidRPr="0064414A">
        <w:rPr>
          <w:i/>
        </w:rPr>
        <w:t>2009 Letter of Credit Law Summit</w:t>
      </w:r>
      <w:r w:rsidRPr="0064414A">
        <w:t xml:space="preserve"> (Institute of International Banking Law &amp; Practice, October 30, 2009, New York, NY)</w:t>
      </w:r>
    </w:p>
    <w:p w14:paraId="76E49353" w14:textId="77777777" w:rsidR="00C45B56" w:rsidRPr="0064414A" w:rsidRDefault="00C45B56" w:rsidP="008770D0">
      <w:pPr>
        <w:pStyle w:val="BodyText"/>
      </w:pPr>
      <w:r w:rsidRPr="0064414A">
        <w:t xml:space="preserve">“International Trade,” </w:t>
      </w:r>
      <w:r w:rsidRPr="0064414A">
        <w:rPr>
          <w:i/>
        </w:rPr>
        <w:t>NACM Credit Learning Center</w:t>
      </w:r>
      <w:r w:rsidRPr="0064414A">
        <w:t xml:space="preserve"> (National Association of Credit Management, recorded December 21, 2009, </w:t>
      </w:r>
      <w:hyperlink r:id="rId12" w:history="1">
        <w:r w:rsidRPr="0064414A">
          <w:rPr>
            <w:rStyle w:val="Hyperlink"/>
          </w:rPr>
          <w:t>http://clc.nacm.org/module.php?module_id=4623</w:t>
        </w:r>
      </w:hyperlink>
      <w:r w:rsidRPr="0064414A">
        <w:t xml:space="preserve">) </w:t>
      </w:r>
    </w:p>
    <w:p w14:paraId="39F4E119" w14:textId="77777777" w:rsidR="00C45B56" w:rsidRPr="0064414A" w:rsidRDefault="00C45B56" w:rsidP="008770D0">
      <w:pPr>
        <w:pStyle w:val="BodyText"/>
      </w:pPr>
      <w:r w:rsidRPr="0064414A">
        <w:t>(</w:t>
      </w:r>
      <w:proofErr w:type="gramStart"/>
      <w:r w:rsidRPr="0064414A">
        <w:t>with</w:t>
      </w:r>
      <w:proofErr w:type="gramEnd"/>
      <w:r w:rsidRPr="0064414A">
        <w:t xml:space="preserve"> </w:t>
      </w:r>
      <w:proofErr w:type="spellStart"/>
      <w:r w:rsidRPr="0064414A">
        <w:t>Selim</w:t>
      </w:r>
      <w:proofErr w:type="spellEnd"/>
      <w:r w:rsidRPr="0064414A">
        <w:t xml:space="preserve"> </w:t>
      </w:r>
      <w:proofErr w:type="spellStart"/>
      <w:r w:rsidRPr="0064414A">
        <w:t>Abidovic</w:t>
      </w:r>
      <w:proofErr w:type="spellEnd"/>
      <w:r w:rsidRPr="0064414A">
        <w:t xml:space="preserve">, Mike Avidon, James Byrne, Bob Foutts, Don Mattox, Vincent </w:t>
      </w:r>
      <w:proofErr w:type="spellStart"/>
      <w:r w:rsidRPr="0064414A">
        <w:t>Maulella</w:t>
      </w:r>
      <w:proofErr w:type="spellEnd"/>
      <w:r w:rsidRPr="0064414A">
        <w:t xml:space="preserve">, Dennis Noah, Jin Saibo, Don Smith, Dan Taylor, Charnell Williams) </w:t>
      </w:r>
      <w:r w:rsidR="00EE5C89">
        <w:t xml:space="preserve">“Recent ICC Opinions,” </w:t>
      </w:r>
      <w:r w:rsidR="00EE5C89" w:rsidRPr="0064414A">
        <w:t>“UCP600 in the Courts: How Is It Faring</w:t>
      </w:r>
      <w:proofErr w:type="gramStart"/>
      <w:r w:rsidR="00EE5C89" w:rsidRPr="0064414A">
        <w:t>?</w:t>
      </w:r>
      <w:r w:rsidR="00E15D53">
        <w:t>,</w:t>
      </w:r>
      <w:proofErr w:type="gramEnd"/>
      <w:r w:rsidR="00EE5C89">
        <w:t>”</w:t>
      </w:r>
      <w:r w:rsidR="00EE5C89" w:rsidRPr="0064414A">
        <w:t xml:space="preserve"> </w:t>
      </w:r>
      <w:r w:rsidR="00EE5C89">
        <w:t>“</w:t>
      </w:r>
      <w:r w:rsidR="00EE5C89" w:rsidRPr="0064414A">
        <w:t>How Is ISBP Impacting You?</w:t>
      </w:r>
      <w:r w:rsidR="00E15D53">
        <w:t>,</w:t>
      </w:r>
      <w:r w:rsidR="00EE5C89" w:rsidRPr="0064414A">
        <w:t>”</w:t>
      </w:r>
      <w:r w:rsidR="00EE5C89">
        <w:t xml:space="preserve"> and “The Year in Review: Basel II Update,” </w:t>
      </w:r>
      <w:r w:rsidRPr="0064414A">
        <w:rPr>
          <w:i/>
        </w:rPr>
        <w:t>2010 Annual Survey of Letter of Credit Law &amp; Practice</w:t>
      </w:r>
      <w:r w:rsidRPr="0064414A">
        <w:t xml:space="preserve"> (Institute of International Banking Law &amp; Practice, March 11-12, 2010, Tampa, FL)</w:t>
      </w:r>
    </w:p>
    <w:p w14:paraId="026C55ED" w14:textId="77777777" w:rsidR="00C45B56" w:rsidRPr="0064414A" w:rsidRDefault="00C45B56" w:rsidP="008770D0">
      <w:pPr>
        <w:pStyle w:val="BodyText"/>
      </w:pPr>
      <w:r w:rsidRPr="0064414A">
        <w:t xml:space="preserve">“Standby Letters of Credit,” </w:t>
      </w:r>
      <w:r w:rsidRPr="0064414A">
        <w:rPr>
          <w:i/>
        </w:rPr>
        <w:t>International Credit Professionals Group</w:t>
      </w:r>
      <w:r w:rsidRPr="0064414A">
        <w:t xml:space="preserve"> (NACM Midwest, May 13, 2010, Rolling Meadows, IL)</w:t>
      </w:r>
    </w:p>
    <w:p w14:paraId="11291069" w14:textId="77777777" w:rsidR="00C45B56" w:rsidRPr="0064414A" w:rsidRDefault="00C45B56" w:rsidP="008770D0">
      <w:pPr>
        <w:pStyle w:val="BodyText"/>
      </w:pPr>
      <w:r w:rsidRPr="0064414A">
        <w:t>(</w:t>
      </w:r>
      <w:proofErr w:type="gramStart"/>
      <w:r w:rsidRPr="0064414A">
        <w:t>with</w:t>
      </w:r>
      <w:proofErr w:type="gramEnd"/>
      <w:r w:rsidRPr="0064414A">
        <w:t xml:space="preserve"> </w:t>
      </w:r>
      <w:proofErr w:type="spellStart"/>
      <w:r w:rsidRPr="0064414A">
        <w:t>Gert</w:t>
      </w:r>
      <w:proofErr w:type="spellEnd"/>
      <w:r w:rsidRPr="0064414A">
        <w:t xml:space="preserve">-Jan van </w:t>
      </w:r>
      <w:proofErr w:type="spellStart"/>
      <w:r w:rsidRPr="0064414A">
        <w:t>Haastrecht</w:t>
      </w:r>
      <w:proofErr w:type="spellEnd"/>
      <w:r w:rsidRPr="0064414A">
        <w:t xml:space="preserve">, Dennis Walsh, Cynthia </w:t>
      </w:r>
      <w:proofErr w:type="spellStart"/>
      <w:r w:rsidRPr="0064414A">
        <w:t>Wieme</w:t>
      </w:r>
      <w:proofErr w:type="spellEnd"/>
      <w:r w:rsidRPr="0064414A">
        <w:t xml:space="preserve">) </w:t>
      </w:r>
      <w:r w:rsidRPr="0064414A">
        <w:rPr>
          <w:color w:val="000000"/>
        </w:rPr>
        <w:t xml:space="preserve">“Executive Exchange Session: International Issues,” </w:t>
      </w:r>
      <w:r w:rsidRPr="0064414A">
        <w:rPr>
          <w:i/>
        </w:rPr>
        <w:t>114</w:t>
      </w:r>
      <w:r w:rsidRPr="0064414A">
        <w:rPr>
          <w:i/>
          <w:vertAlign w:val="superscript"/>
        </w:rPr>
        <w:t>th</w:t>
      </w:r>
      <w:r w:rsidRPr="0064414A">
        <w:rPr>
          <w:i/>
        </w:rPr>
        <w:t xml:space="preserve"> Credit Congress &amp; Exposition</w:t>
      </w:r>
      <w:r w:rsidRPr="0064414A">
        <w:t xml:space="preserve"> (National Association of Credit Management,</w:t>
      </w:r>
      <w:r w:rsidRPr="0064414A">
        <w:rPr>
          <w:color w:val="000000"/>
        </w:rPr>
        <w:t xml:space="preserve"> May 17, 2010, Las Vegas, NV)</w:t>
      </w:r>
      <w:r w:rsidRPr="0064414A">
        <w:t xml:space="preserve"> </w:t>
      </w:r>
    </w:p>
    <w:p w14:paraId="6F673F2C" w14:textId="77777777" w:rsidR="00C45B56" w:rsidRPr="0064414A" w:rsidRDefault="00C45B56" w:rsidP="008770D0">
      <w:pPr>
        <w:pStyle w:val="BodyText"/>
        <w:rPr>
          <w:rStyle w:val="Emphasis"/>
        </w:rPr>
      </w:pPr>
      <w:r w:rsidRPr="0064414A">
        <w:t>(</w:t>
      </w:r>
      <w:proofErr w:type="gramStart"/>
      <w:r w:rsidRPr="0064414A">
        <w:t>with</w:t>
      </w:r>
      <w:proofErr w:type="gramEnd"/>
      <w:r w:rsidRPr="0064414A">
        <w:t xml:space="preserve"> J.C. </w:t>
      </w:r>
      <w:proofErr w:type="spellStart"/>
      <w:r w:rsidRPr="0064414A">
        <w:t>Barone</w:t>
      </w:r>
      <w:proofErr w:type="spellEnd"/>
      <w:r w:rsidRPr="0064414A">
        <w:t xml:space="preserve">, Tom Corbett, Scott Friedman, Kevin </w:t>
      </w:r>
      <w:proofErr w:type="spellStart"/>
      <w:r w:rsidRPr="0064414A">
        <w:t>McBrien</w:t>
      </w:r>
      <w:proofErr w:type="spellEnd"/>
      <w:r w:rsidRPr="0064414A">
        <w:t xml:space="preserve">, Michael Mino, Michael </w:t>
      </w:r>
      <w:proofErr w:type="spellStart"/>
      <w:r w:rsidRPr="0064414A">
        <w:t>Rotella</w:t>
      </w:r>
      <w:proofErr w:type="spellEnd"/>
      <w:r w:rsidRPr="0064414A">
        <w:t xml:space="preserve">, David </w:t>
      </w:r>
      <w:proofErr w:type="spellStart"/>
      <w:r w:rsidRPr="0064414A">
        <w:t>Wilner</w:t>
      </w:r>
      <w:proofErr w:type="spellEnd"/>
      <w:r w:rsidRPr="0064414A">
        <w:t xml:space="preserve">) </w:t>
      </w:r>
      <w:r w:rsidRPr="0064414A">
        <w:rPr>
          <w:color w:val="000000"/>
        </w:rPr>
        <w:t xml:space="preserve">“Bad Debt, Real World Tips, and Tools to minimize Your Losses,” </w:t>
      </w:r>
      <w:r w:rsidRPr="0064414A">
        <w:rPr>
          <w:i/>
        </w:rPr>
        <w:t>114</w:t>
      </w:r>
      <w:r w:rsidRPr="0064414A">
        <w:rPr>
          <w:i/>
          <w:vertAlign w:val="superscript"/>
        </w:rPr>
        <w:t>th</w:t>
      </w:r>
      <w:r w:rsidRPr="0064414A">
        <w:rPr>
          <w:i/>
        </w:rPr>
        <w:t xml:space="preserve"> Credit Congress &amp; Exposition</w:t>
      </w:r>
      <w:r w:rsidRPr="0064414A">
        <w:t xml:space="preserve"> (National Association of Credit Management,</w:t>
      </w:r>
      <w:r w:rsidRPr="0064414A">
        <w:rPr>
          <w:color w:val="000000"/>
        </w:rPr>
        <w:t xml:space="preserve"> May 18, 2010, Las Vegas, NV)</w:t>
      </w:r>
      <w:r w:rsidRPr="0064414A">
        <w:t xml:space="preserve"> </w:t>
      </w:r>
    </w:p>
    <w:p w14:paraId="66EF6036" w14:textId="77777777" w:rsidR="00C45B56" w:rsidRPr="0064414A" w:rsidRDefault="00C45B56" w:rsidP="008770D0">
      <w:pPr>
        <w:pStyle w:val="BodyText"/>
      </w:pPr>
      <w:r w:rsidRPr="0064414A">
        <w:rPr>
          <w:color w:val="000000"/>
        </w:rPr>
        <w:t>“Standby Letters of Credit,”</w:t>
      </w:r>
      <w:r w:rsidRPr="0064414A">
        <w:rPr>
          <w:i/>
        </w:rPr>
        <w:t xml:space="preserve"> 114</w:t>
      </w:r>
      <w:r w:rsidRPr="0064414A">
        <w:rPr>
          <w:i/>
          <w:vertAlign w:val="superscript"/>
        </w:rPr>
        <w:t>th</w:t>
      </w:r>
      <w:r w:rsidRPr="0064414A">
        <w:rPr>
          <w:i/>
        </w:rPr>
        <w:t xml:space="preserve"> Credit Congress &amp; Exposition</w:t>
      </w:r>
      <w:r w:rsidRPr="0064414A">
        <w:t xml:space="preserve"> (National Association of Credit Management, May 19, 2010, Las Vegas, NV)</w:t>
      </w:r>
    </w:p>
    <w:p w14:paraId="084AE0BF" w14:textId="77777777" w:rsidR="00C45B56" w:rsidRPr="0064414A" w:rsidRDefault="00C45B56" w:rsidP="008770D0">
      <w:pPr>
        <w:pStyle w:val="BodyText"/>
      </w:pPr>
      <w:r w:rsidRPr="0064414A">
        <w:t xml:space="preserve">“Using Credit Insurance,” </w:t>
      </w:r>
      <w:r w:rsidRPr="0064414A">
        <w:rPr>
          <w:i/>
        </w:rPr>
        <w:t xml:space="preserve">NACM 2010 Audio Teleconference Series </w:t>
      </w:r>
      <w:r w:rsidRPr="0064414A">
        <w:t>(National Association of Credit Management, July 7, 2010, teleconference)</w:t>
      </w:r>
    </w:p>
    <w:p w14:paraId="3B9CACCB" w14:textId="77777777" w:rsidR="00C45B56" w:rsidRPr="0064414A" w:rsidRDefault="00C45B56" w:rsidP="008770D0">
      <w:pPr>
        <w:pStyle w:val="BodyText"/>
      </w:pPr>
      <w:r w:rsidRPr="0064414A">
        <w:lastRenderedPageBreak/>
        <w:t>(</w:t>
      </w:r>
      <w:proofErr w:type="gramStart"/>
      <w:r w:rsidRPr="0064414A">
        <w:t>with</w:t>
      </w:r>
      <w:proofErr w:type="gramEnd"/>
      <w:r w:rsidRPr="0064414A">
        <w:t xml:space="preserve"> Russell Adler, Angela Hodges, </w:t>
      </w:r>
      <w:proofErr w:type="spellStart"/>
      <w:r w:rsidRPr="0064414A">
        <w:t>Sharyn</w:t>
      </w:r>
      <w:proofErr w:type="spellEnd"/>
      <w:r w:rsidRPr="0064414A">
        <w:t xml:space="preserve"> Koenig, Christopher McKee) “International Credit Management/Export Credit,” </w:t>
      </w:r>
      <w:r w:rsidRPr="0064414A">
        <w:rPr>
          <w:i/>
        </w:rPr>
        <w:t>CRF Credit &amp; Accounts Receivable Open Forum</w:t>
      </w:r>
      <w:r w:rsidRPr="0064414A">
        <w:t xml:space="preserve"> (Credit Research Foundation, October 18, 2010, Ft. Lauderdale, FL)</w:t>
      </w:r>
    </w:p>
    <w:p w14:paraId="049DC470" w14:textId="77777777" w:rsidR="00C45B56" w:rsidRPr="0064414A" w:rsidRDefault="00C45B56" w:rsidP="008770D0">
      <w:pPr>
        <w:pStyle w:val="BodyText"/>
      </w:pPr>
      <w:r w:rsidRPr="0064414A">
        <w:t>(</w:t>
      </w:r>
      <w:proofErr w:type="gramStart"/>
      <w:r w:rsidRPr="0064414A">
        <w:t>with</w:t>
      </w:r>
      <w:proofErr w:type="gramEnd"/>
      <w:r w:rsidRPr="0064414A">
        <w:t xml:space="preserve"> Michael Avidon, James Barnes, James Byrne, Bob Foutts, George </w:t>
      </w:r>
      <w:proofErr w:type="spellStart"/>
      <w:r w:rsidRPr="0064414A">
        <w:t>Hisert</w:t>
      </w:r>
      <w:proofErr w:type="spellEnd"/>
      <w:r w:rsidRPr="0064414A">
        <w:t xml:space="preserve">, Jim Kerr, Vin </w:t>
      </w:r>
      <w:proofErr w:type="spellStart"/>
      <w:r w:rsidRPr="0064414A">
        <w:t>Maulella</w:t>
      </w:r>
      <w:proofErr w:type="spellEnd"/>
      <w:r w:rsidRPr="0064414A">
        <w:t xml:space="preserve">, Jin </w:t>
      </w:r>
      <w:proofErr w:type="spellStart"/>
      <w:r w:rsidRPr="0064414A">
        <w:t>Saibo</w:t>
      </w:r>
      <w:proofErr w:type="spellEnd"/>
      <w:r w:rsidRPr="0064414A">
        <w:t xml:space="preserve">, Don Smith) </w:t>
      </w:r>
      <w:r w:rsidR="004B7580">
        <w:t xml:space="preserve">“Revised URDG 758,” “The Obligations of an Issuer of a Counter-Standby or Counter-Guarantee,” and “Basel II &amp; III Update,” </w:t>
      </w:r>
      <w:r w:rsidRPr="0064414A">
        <w:rPr>
          <w:i/>
        </w:rPr>
        <w:t>2010 Americas Standby &amp; Guarantee Forum</w:t>
      </w:r>
      <w:r w:rsidRPr="0064414A">
        <w:t xml:space="preserve"> (Institute of International Banking Law &amp; Practice, October 21, 2010, New York, NY)</w:t>
      </w:r>
    </w:p>
    <w:p w14:paraId="3385A440" w14:textId="77777777" w:rsidR="00C45B56" w:rsidRPr="0064414A" w:rsidRDefault="00C45B56" w:rsidP="008770D0">
      <w:pPr>
        <w:pStyle w:val="BodyText"/>
      </w:pPr>
      <w:r w:rsidRPr="0064414A">
        <w:t>(</w:t>
      </w:r>
      <w:proofErr w:type="gramStart"/>
      <w:r w:rsidRPr="0064414A">
        <w:t>with</w:t>
      </w:r>
      <w:proofErr w:type="gramEnd"/>
      <w:r w:rsidRPr="0064414A">
        <w:t xml:space="preserve"> Carter Klein, Vin </w:t>
      </w:r>
      <w:proofErr w:type="spellStart"/>
      <w:r w:rsidRPr="0064414A">
        <w:t>Maulella</w:t>
      </w:r>
      <w:proofErr w:type="spellEnd"/>
      <w:r w:rsidRPr="0064414A">
        <w:t xml:space="preserve">, Jack Moore) </w:t>
      </w:r>
      <w:r w:rsidR="004B7580">
        <w:t xml:space="preserve">“LC Proceeds Where Applicant, Beneficiary, or Both Are Not Counter-Parties” and “Nominated Bank Reimbursement Rights under UCP600: The Saga of </w:t>
      </w:r>
      <w:r w:rsidR="004B7580" w:rsidRPr="004B7580">
        <w:rPr>
          <w:i/>
        </w:rPr>
        <w:t>China New Era</w:t>
      </w:r>
      <w:r w:rsidR="004B7580">
        <w:t xml:space="preserve">,” </w:t>
      </w:r>
      <w:r w:rsidRPr="0064414A">
        <w:rPr>
          <w:i/>
        </w:rPr>
        <w:t>2010 Letter of Credit Law Summit</w:t>
      </w:r>
      <w:r w:rsidRPr="0064414A">
        <w:t xml:space="preserve"> (Institute of International Banking Law &amp; Practice, October 22, 2010, New York, NY)</w:t>
      </w:r>
    </w:p>
    <w:p w14:paraId="28FB017F" w14:textId="77777777" w:rsidR="00C45B56" w:rsidRPr="0064414A" w:rsidRDefault="00C45B56" w:rsidP="008770D0">
      <w:pPr>
        <w:pStyle w:val="BodyText"/>
      </w:pPr>
      <w:r w:rsidRPr="0064414A">
        <w:t>(</w:t>
      </w:r>
      <w:proofErr w:type="gramStart"/>
      <w:r w:rsidRPr="0064414A">
        <w:t>with</w:t>
      </w:r>
      <w:proofErr w:type="gramEnd"/>
      <w:r w:rsidRPr="0064414A">
        <w:t xml:space="preserve"> Sami </w:t>
      </w:r>
      <w:proofErr w:type="spellStart"/>
      <w:r w:rsidRPr="0064414A">
        <w:t>Altaher</w:t>
      </w:r>
      <w:proofErr w:type="spellEnd"/>
      <w:r w:rsidRPr="0064414A">
        <w:t xml:space="preserve">, Greg </w:t>
      </w:r>
      <w:proofErr w:type="spellStart"/>
      <w:r w:rsidRPr="0064414A">
        <w:t>Bernardi</w:t>
      </w:r>
      <w:proofErr w:type="spellEnd"/>
      <w:r w:rsidRPr="0064414A">
        <w:t xml:space="preserve">, and Mike </w:t>
      </w:r>
      <w:proofErr w:type="spellStart"/>
      <w:r w:rsidRPr="0064414A">
        <w:t>Carsella</w:t>
      </w:r>
      <w:proofErr w:type="spellEnd"/>
      <w:r w:rsidRPr="0064414A">
        <w:t xml:space="preserve">) “Advanced Export Trade Finance Techniques and Export Financing Alternatives Addressing the Dash for Cash,” </w:t>
      </w:r>
      <w:r w:rsidRPr="0064414A">
        <w:rPr>
          <w:i/>
        </w:rPr>
        <w:t xml:space="preserve">ICTF’s Inaugural US Symposium </w:t>
      </w:r>
      <w:r w:rsidRPr="0064414A">
        <w:t>(Association of International Credit and Trade Finance Professionals, November 8, 2010, Boca Raton, FL)</w:t>
      </w:r>
    </w:p>
    <w:p w14:paraId="40751B3C" w14:textId="77777777" w:rsidR="00C45B56" w:rsidRPr="0064414A" w:rsidRDefault="00C45B56" w:rsidP="008770D0">
      <w:pPr>
        <w:pStyle w:val="BodyText"/>
      </w:pPr>
      <w:r w:rsidRPr="0064414A">
        <w:t xml:space="preserve">“Incoterms 2010,” </w:t>
      </w:r>
      <w:r w:rsidRPr="0064414A">
        <w:rPr>
          <w:i/>
        </w:rPr>
        <w:t>International Credit Professionals Group</w:t>
      </w:r>
      <w:r w:rsidRPr="0064414A">
        <w:t xml:space="preserve"> (NACM Midwest, November 18, 2010, Rolling Meadows, IL)</w:t>
      </w:r>
    </w:p>
    <w:p w14:paraId="67A2AC2E" w14:textId="77777777" w:rsidR="00C45B56" w:rsidRPr="0064414A" w:rsidRDefault="00C45B56" w:rsidP="008770D0">
      <w:pPr>
        <w:pStyle w:val="BodyText"/>
      </w:pPr>
      <w:r w:rsidRPr="0064414A">
        <w:t xml:space="preserve">“The New Incoterms 2010 Rules,” </w:t>
      </w:r>
      <w:r w:rsidRPr="0064414A">
        <w:rPr>
          <w:i/>
        </w:rPr>
        <w:t>ICTF’s Webcast Series</w:t>
      </w:r>
      <w:r w:rsidRPr="0064414A">
        <w:t xml:space="preserve"> (Association of International Credit and Trade Finance Professionals, December 15, 2010, </w:t>
      </w:r>
      <w:r w:rsidR="0048462B" w:rsidRPr="0064414A">
        <w:t>teleconference</w:t>
      </w:r>
      <w:r w:rsidRPr="0064414A">
        <w:t>/online presentation)</w:t>
      </w:r>
    </w:p>
    <w:p w14:paraId="66B44351" w14:textId="77777777" w:rsidR="00C45B56" w:rsidRPr="0064414A" w:rsidRDefault="00C45B56" w:rsidP="008770D0">
      <w:pPr>
        <w:pStyle w:val="BodyText"/>
      </w:pPr>
      <w:r w:rsidRPr="0064414A">
        <w:t>(</w:t>
      </w:r>
      <w:proofErr w:type="gramStart"/>
      <w:r w:rsidRPr="0064414A">
        <w:t>with</w:t>
      </w:r>
      <w:proofErr w:type="gramEnd"/>
      <w:r w:rsidRPr="0064414A">
        <w:t xml:space="preserve"> James Barnes, James Byrne, Paula Greaves</w:t>
      </w:r>
      <w:r w:rsidR="002B7FBE">
        <w:t>,</w:t>
      </w:r>
      <w:r w:rsidR="002B7FBE" w:rsidRPr="002B7FBE">
        <w:t xml:space="preserve"> </w:t>
      </w:r>
      <w:r w:rsidR="002B7FBE" w:rsidRPr="0064414A">
        <w:t xml:space="preserve">Don Mattox, Vin </w:t>
      </w:r>
      <w:proofErr w:type="spellStart"/>
      <w:r w:rsidR="002B7FBE" w:rsidRPr="0064414A">
        <w:t>Maulella</w:t>
      </w:r>
      <w:proofErr w:type="spellEnd"/>
      <w:r w:rsidR="002B7FBE" w:rsidRPr="0064414A">
        <w:t>, Don Smith, Charnell Williams</w:t>
      </w:r>
      <w:r w:rsidR="00EE5C89">
        <w:t>) “Hot Topics</w:t>
      </w:r>
      <w:r w:rsidRPr="0064414A">
        <w:t xml:space="preserve">” </w:t>
      </w:r>
      <w:r w:rsidR="002B7FBE">
        <w:t xml:space="preserve">and </w:t>
      </w:r>
      <w:r w:rsidR="002B7FBE" w:rsidRPr="0064414A">
        <w:t xml:space="preserve">“Year in Review: Basel II &amp; III,” </w:t>
      </w:r>
      <w:r w:rsidRPr="0064414A">
        <w:rPr>
          <w:i/>
        </w:rPr>
        <w:t>2011 Annual Survey of Letter of Credit Law &amp; Practice</w:t>
      </w:r>
      <w:r w:rsidRPr="0064414A">
        <w:t xml:space="preserve"> (Institute of International </w:t>
      </w:r>
      <w:r w:rsidR="002B7FBE">
        <w:t>Banking Law &amp; Practice, March 17-18</w:t>
      </w:r>
      <w:r w:rsidRPr="0064414A">
        <w:t xml:space="preserve">, 2011, Tampa, FL) </w:t>
      </w:r>
    </w:p>
    <w:p w14:paraId="2C8755C4" w14:textId="77777777" w:rsidR="00C45B56" w:rsidRPr="0064414A" w:rsidRDefault="00C45B56" w:rsidP="008770D0">
      <w:pPr>
        <w:pStyle w:val="BodyText"/>
      </w:pPr>
      <w:r w:rsidRPr="0064414A">
        <w:t xml:space="preserve">“How Letters of Credit Work (…and Why They Sometimes Don’t),” </w:t>
      </w:r>
      <w:r w:rsidRPr="0064414A">
        <w:rPr>
          <w:bCs/>
          <w:i/>
          <w:iCs/>
        </w:rPr>
        <w:t>IOFM Webinars</w:t>
      </w:r>
      <w:r w:rsidRPr="0064414A">
        <w:t xml:space="preserve"> (</w:t>
      </w:r>
      <w:r w:rsidRPr="0064414A">
        <w:rPr>
          <w:bCs/>
          <w:iCs/>
        </w:rPr>
        <w:t>Institute of Finance &amp; Management</w:t>
      </w:r>
      <w:r w:rsidRPr="0064414A">
        <w:rPr>
          <w:bCs/>
          <w:i/>
          <w:iCs/>
        </w:rPr>
        <w:t>,</w:t>
      </w:r>
      <w:r w:rsidRPr="0064414A">
        <w:t xml:space="preserve"> March 16, 2011, teleconference/</w:t>
      </w:r>
      <w:r w:rsidRPr="0064414A">
        <w:rPr>
          <w:iCs/>
        </w:rPr>
        <w:t>online presentation</w:t>
      </w:r>
      <w:r w:rsidRPr="0064414A">
        <w:t>)</w:t>
      </w:r>
    </w:p>
    <w:p w14:paraId="5EF203C9" w14:textId="77777777" w:rsidR="00C45B56" w:rsidRPr="0064414A" w:rsidRDefault="00C45B56" w:rsidP="008770D0">
      <w:pPr>
        <w:pStyle w:val="BodyText"/>
        <w:rPr>
          <w:b/>
          <w:bCs/>
          <w:color w:val="001AFB"/>
        </w:rPr>
      </w:pPr>
      <w:r w:rsidRPr="0064414A">
        <w:t>(</w:t>
      </w:r>
      <w:proofErr w:type="gramStart"/>
      <w:r w:rsidRPr="0064414A">
        <w:t>with</w:t>
      </w:r>
      <w:proofErr w:type="gramEnd"/>
      <w:r w:rsidRPr="0064414A">
        <w:t xml:space="preserve"> Marcus Ferrari, </w:t>
      </w:r>
      <w:proofErr w:type="spellStart"/>
      <w:r w:rsidRPr="0064414A">
        <w:t>Caren</w:t>
      </w:r>
      <w:proofErr w:type="spellEnd"/>
      <w:r w:rsidRPr="0064414A">
        <w:t xml:space="preserve"> Raphael</w:t>
      </w:r>
      <w:r w:rsidRPr="0064414A">
        <w:rPr>
          <w:i/>
          <w:iCs/>
        </w:rPr>
        <w:t xml:space="preserve">, </w:t>
      </w:r>
      <w:r w:rsidRPr="0064414A">
        <w:t>Barbara Scott</w:t>
      </w:r>
      <w:r w:rsidRPr="0064414A">
        <w:rPr>
          <w:bCs/>
        </w:rPr>
        <w:t xml:space="preserve">) </w:t>
      </w:r>
      <w:r w:rsidRPr="0064414A">
        <w:t xml:space="preserve">“Letters of Credit Explained,” </w:t>
      </w:r>
      <w:r w:rsidRPr="0064414A">
        <w:rPr>
          <w:i/>
        </w:rPr>
        <w:t>17</w:t>
      </w:r>
      <w:r w:rsidRPr="0064414A">
        <w:rPr>
          <w:i/>
          <w:vertAlign w:val="superscript"/>
        </w:rPr>
        <w:t>th</w:t>
      </w:r>
      <w:r w:rsidRPr="0064414A">
        <w:rPr>
          <w:i/>
        </w:rPr>
        <w:t> Annual Factoring Conference</w:t>
      </w:r>
      <w:r w:rsidRPr="0064414A">
        <w:t xml:space="preserve"> (International Factoring Association, April 15, 2011, Washington, DC)</w:t>
      </w:r>
    </w:p>
    <w:p w14:paraId="05883015" w14:textId="77777777" w:rsidR="00C45B56" w:rsidRPr="0064414A" w:rsidRDefault="00C45B56" w:rsidP="008770D0">
      <w:pPr>
        <w:pStyle w:val="BodyText"/>
      </w:pPr>
      <w:r w:rsidRPr="0064414A">
        <w:t>“Export Risks and Risk Mitigation Techniques” (Global Trade Risk Management Strategies, LLC, May 4, 2011</w:t>
      </w:r>
      <w:r w:rsidR="00A20059">
        <w:t>,</w:t>
      </w:r>
      <w:r w:rsidR="002034EA" w:rsidRPr="0064414A">
        <w:t xml:space="preserve"> October 22, 2012</w:t>
      </w:r>
      <w:r w:rsidRPr="0064414A">
        <w:t xml:space="preserve">, </w:t>
      </w:r>
      <w:r w:rsidR="00A20059">
        <w:t>October 8, 2013</w:t>
      </w:r>
      <w:r w:rsidR="008A3A61">
        <w:t xml:space="preserve">, </w:t>
      </w:r>
      <w:r w:rsidRPr="0064414A">
        <w:t>Chicago, IL</w:t>
      </w:r>
      <w:r w:rsidR="008A3A61">
        <w:t xml:space="preserve"> and March 5, 2014, New York, NY</w:t>
      </w:r>
      <w:r w:rsidRPr="0064414A">
        <w:t>)</w:t>
      </w:r>
    </w:p>
    <w:p w14:paraId="54A944FC" w14:textId="77777777" w:rsidR="00C45B56" w:rsidRPr="0064414A" w:rsidRDefault="00C45B56" w:rsidP="008770D0">
      <w:pPr>
        <w:pStyle w:val="BodyText"/>
      </w:pPr>
      <w:r w:rsidRPr="0064414A">
        <w:t>“Export Letters of Credit: The Details” (Global Trade Risk Management Strategies, LLC, May 5, 2011</w:t>
      </w:r>
      <w:r w:rsidR="002034EA" w:rsidRPr="0064414A">
        <w:t xml:space="preserve"> and October 23, 2012</w:t>
      </w:r>
      <w:r w:rsidRPr="0064414A">
        <w:t xml:space="preserve">, </w:t>
      </w:r>
      <w:r w:rsidR="008A3A61">
        <w:t xml:space="preserve">October 9, 2013, </w:t>
      </w:r>
      <w:r w:rsidR="008A3A61" w:rsidRPr="0064414A">
        <w:t>Chicago, IL</w:t>
      </w:r>
      <w:r w:rsidR="008A3A61">
        <w:t xml:space="preserve"> and March 6, 2014, New York, NY</w:t>
      </w:r>
      <w:r w:rsidRPr="0064414A">
        <w:t xml:space="preserve">) </w:t>
      </w:r>
    </w:p>
    <w:p w14:paraId="7CC84997" w14:textId="77777777" w:rsidR="00C45B56" w:rsidRPr="0064414A" w:rsidRDefault="00C45B56" w:rsidP="008770D0">
      <w:pPr>
        <w:pStyle w:val="BodyText"/>
      </w:pPr>
      <w:r w:rsidRPr="0064414A">
        <w:t>“Alternatives for Financing Export Sales” (Global Trade Risk Management Strategies, LLC, May 6, 2011</w:t>
      </w:r>
      <w:r w:rsidR="002034EA" w:rsidRPr="0064414A">
        <w:t xml:space="preserve"> and October 24, 2012</w:t>
      </w:r>
      <w:r w:rsidRPr="0064414A">
        <w:t xml:space="preserve">, </w:t>
      </w:r>
      <w:r w:rsidR="008A3A61">
        <w:t xml:space="preserve">October 10, 2013, </w:t>
      </w:r>
      <w:r w:rsidR="008A3A61" w:rsidRPr="0064414A">
        <w:t>Chicago, IL</w:t>
      </w:r>
      <w:r w:rsidR="008A3A61">
        <w:t xml:space="preserve"> and March 7, 2014, New York, NY</w:t>
      </w:r>
      <w:r w:rsidRPr="0064414A">
        <w:t xml:space="preserve">) </w:t>
      </w:r>
    </w:p>
    <w:p w14:paraId="2ABC2217" w14:textId="77777777" w:rsidR="00C45B56" w:rsidRPr="0064414A" w:rsidRDefault="00C45B56" w:rsidP="008770D0">
      <w:pPr>
        <w:pStyle w:val="BodyText"/>
      </w:pPr>
      <w:r w:rsidRPr="0064414A">
        <w:t xml:space="preserve">“Regulatory Compliance—OFAC, Anti-Boycott, and Anti-Money Laundering: A Review of What Banks Do and When,” </w:t>
      </w:r>
      <w:r w:rsidRPr="0064414A">
        <w:rPr>
          <w:i/>
        </w:rPr>
        <w:t>International Credit Professionals Group</w:t>
      </w:r>
      <w:r w:rsidRPr="0064414A">
        <w:t xml:space="preserve"> (NACM Midwest, May 19, 2011, Rolling Meadows, IL)</w:t>
      </w:r>
    </w:p>
    <w:p w14:paraId="0E748621" w14:textId="77777777" w:rsidR="00CD176A" w:rsidRPr="0064414A" w:rsidRDefault="0048387D" w:rsidP="008770D0">
      <w:pPr>
        <w:pStyle w:val="BodyText"/>
      </w:pPr>
      <w:r w:rsidRPr="0064414A">
        <w:t>(</w:t>
      </w:r>
      <w:proofErr w:type="gramStart"/>
      <w:r w:rsidR="00CD176A" w:rsidRPr="0064414A">
        <w:t>with</w:t>
      </w:r>
      <w:proofErr w:type="gramEnd"/>
      <w:r w:rsidR="00CD176A" w:rsidRPr="0064414A">
        <w:t xml:space="preserve"> Pierre Clement, Brent </w:t>
      </w:r>
      <w:proofErr w:type="spellStart"/>
      <w:r w:rsidR="00CD176A" w:rsidRPr="0064414A">
        <w:t>Felten</w:t>
      </w:r>
      <w:proofErr w:type="spellEnd"/>
      <w:r w:rsidR="00CD176A" w:rsidRPr="0064414A">
        <w:t xml:space="preserve">, Jim Seifert, and Suresh </w:t>
      </w:r>
      <w:proofErr w:type="spellStart"/>
      <w:r w:rsidR="00CD176A" w:rsidRPr="0064414A">
        <w:t>Sethuraghavan</w:t>
      </w:r>
      <w:proofErr w:type="spellEnd"/>
      <w:r w:rsidRPr="0064414A">
        <w:t>)</w:t>
      </w:r>
      <w:r w:rsidR="00CD176A" w:rsidRPr="0064414A">
        <w:t xml:space="preserve"> “Market Entry: Five Different Perspectives,”</w:t>
      </w:r>
      <w:r w:rsidRPr="0064414A">
        <w:t xml:space="preserve"> </w:t>
      </w:r>
      <w:r w:rsidRPr="0064414A">
        <w:rPr>
          <w:i/>
        </w:rPr>
        <w:t>World Trade Day 2011</w:t>
      </w:r>
      <w:r w:rsidRPr="0064414A">
        <w:t xml:space="preserve"> (Kentucky World Trade Center, September 26, 2011, Louisville, KY)</w:t>
      </w:r>
    </w:p>
    <w:p w14:paraId="274A5530" w14:textId="77777777" w:rsidR="00E17031" w:rsidRPr="0064414A" w:rsidRDefault="00E17031" w:rsidP="008770D0">
      <w:pPr>
        <w:pStyle w:val="BodyText"/>
      </w:pPr>
      <w:r w:rsidRPr="0064414A">
        <w:t>(</w:t>
      </w:r>
      <w:proofErr w:type="gramStart"/>
      <w:r w:rsidRPr="0064414A">
        <w:t>with</w:t>
      </w:r>
      <w:proofErr w:type="gramEnd"/>
      <w:r w:rsidRPr="0064414A">
        <w:t xml:space="preserve"> Lena </w:t>
      </w:r>
      <w:proofErr w:type="spellStart"/>
      <w:r w:rsidRPr="0064414A">
        <w:t>Andersson</w:t>
      </w:r>
      <w:proofErr w:type="spellEnd"/>
      <w:r w:rsidRPr="0064414A">
        <w:t xml:space="preserve">, Michael Avidon, James Barnes, James Byrne, Jason </w:t>
      </w:r>
      <w:proofErr w:type="spellStart"/>
      <w:r w:rsidRPr="0064414A">
        <w:t>Desroches</w:t>
      </w:r>
      <w:proofErr w:type="spellEnd"/>
      <w:r w:rsidRPr="0064414A">
        <w:t xml:space="preserve">, Vin </w:t>
      </w:r>
      <w:proofErr w:type="spellStart"/>
      <w:r w:rsidRPr="0064414A">
        <w:t>Maulella</w:t>
      </w:r>
      <w:proofErr w:type="spellEnd"/>
      <w:r w:rsidRPr="0064414A">
        <w:t>, Jack Moore, Rita Ricci)</w:t>
      </w:r>
      <w:r w:rsidR="00B03509">
        <w:t xml:space="preserve"> “Automatic Cancellation: Mechanisms” and “Oil Fluctuation Clauses,” </w:t>
      </w:r>
      <w:r w:rsidRPr="0064414A">
        <w:rPr>
          <w:i/>
        </w:rPr>
        <w:t>2011 Americas Standby &amp; Guarantee Forum</w:t>
      </w:r>
      <w:r w:rsidRPr="0064414A">
        <w:t xml:space="preserve"> (Institute of International Banking Law &amp; Practice, October 27, 2011, New York, NY)</w:t>
      </w:r>
    </w:p>
    <w:p w14:paraId="69B2EAED" w14:textId="77777777" w:rsidR="00E17031" w:rsidRPr="0064414A" w:rsidRDefault="00E17031" w:rsidP="008770D0">
      <w:pPr>
        <w:pStyle w:val="BodyText"/>
      </w:pPr>
      <w:r w:rsidRPr="0064414A">
        <w:t>(</w:t>
      </w:r>
      <w:proofErr w:type="gramStart"/>
      <w:r w:rsidRPr="0064414A">
        <w:t>with</w:t>
      </w:r>
      <w:proofErr w:type="gramEnd"/>
      <w:r w:rsidRPr="0064414A">
        <w:t xml:space="preserve"> Lena </w:t>
      </w:r>
      <w:proofErr w:type="spellStart"/>
      <w:r w:rsidRPr="0064414A">
        <w:t>Andersson</w:t>
      </w:r>
      <w:proofErr w:type="spellEnd"/>
      <w:r w:rsidRPr="0064414A">
        <w:t xml:space="preserve">, James Barnes, James Byrne, Carter Klein, Vin </w:t>
      </w:r>
      <w:proofErr w:type="spellStart"/>
      <w:r w:rsidRPr="0064414A">
        <w:t>Maulella</w:t>
      </w:r>
      <w:proofErr w:type="spellEnd"/>
      <w:r w:rsidRPr="0064414A">
        <w:t xml:space="preserve">, Jack Moore) </w:t>
      </w:r>
      <w:r w:rsidR="00B03509">
        <w:t>“Current LC Law Issues” and “Are Counter Guarantees ‘Independent’ of Guarantees</w:t>
      </w:r>
      <w:proofErr w:type="gramStart"/>
      <w:r w:rsidR="00E15D53">
        <w:t>?,</w:t>
      </w:r>
      <w:proofErr w:type="gramEnd"/>
      <w:r w:rsidR="00E15D53">
        <w:t>”</w:t>
      </w:r>
      <w:r w:rsidR="00B03509">
        <w:t xml:space="preserve"> </w:t>
      </w:r>
      <w:r w:rsidRPr="0064414A">
        <w:rPr>
          <w:i/>
        </w:rPr>
        <w:t>2011 Letter of Credit Law Summit</w:t>
      </w:r>
      <w:r w:rsidRPr="0064414A">
        <w:t xml:space="preserve"> (Institute of International Banking Law &amp; Practice, October 28, 2011, New York, NY)</w:t>
      </w:r>
    </w:p>
    <w:p w14:paraId="0FEB73CC" w14:textId="77777777" w:rsidR="008F22F2" w:rsidRPr="0064414A" w:rsidRDefault="008F22F2" w:rsidP="008770D0">
      <w:pPr>
        <w:pStyle w:val="BodyText"/>
      </w:pPr>
      <w:r w:rsidRPr="0064414A">
        <w:t xml:space="preserve">“Export Letters of Credit—The Details,” </w:t>
      </w:r>
      <w:r w:rsidRPr="0064414A">
        <w:rPr>
          <w:i/>
        </w:rPr>
        <w:t xml:space="preserve">An ICTF Webcast </w:t>
      </w:r>
      <w:r w:rsidRPr="0064414A">
        <w:t>(Association of International Credit and Trade Finance Professionals, January 18, 2012, teleconference/</w:t>
      </w:r>
      <w:r w:rsidRPr="0064414A">
        <w:rPr>
          <w:iCs/>
        </w:rPr>
        <w:t>online presentation</w:t>
      </w:r>
      <w:r w:rsidRPr="0064414A">
        <w:t>)</w:t>
      </w:r>
    </w:p>
    <w:p w14:paraId="56C60996" w14:textId="77777777" w:rsidR="00BC5E5D" w:rsidRPr="0064414A" w:rsidRDefault="00BC5E5D" w:rsidP="008770D0">
      <w:pPr>
        <w:pStyle w:val="BodyText"/>
      </w:pPr>
      <w:r w:rsidRPr="0064414A">
        <w:t>(</w:t>
      </w:r>
      <w:proofErr w:type="gramStart"/>
      <w:r w:rsidRPr="0064414A">
        <w:t>with</w:t>
      </w:r>
      <w:proofErr w:type="gramEnd"/>
      <w:r w:rsidRPr="0064414A">
        <w:t xml:space="preserve"> Lisa Chin, Walt Lewandowski, Don Mattox, Dennis Noah, Don Smith, Jeremy Smith, Lorna Strong) </w:t>
      </w:r>
      <w:r w:rsidR="00591E3D">
        <w:t xml:space="preserve">“Oil Trade LCs,” “Recent ICC Opinions,” “The LC Year in Review: Basel III,” and “LC Compliance Review,” </w:t>
      </w:r>
      <w:r w:rsidRPr="0064414A">
        <w:rPr>
          <w:i/>
        </w:rPr>
        <w:t>2012 Annual Survey of Letter of Credit Law &amp; Practice</w:t>
      </w:r>
      <w:r w:rsidRPr="0064414A">
        <w:t xml:space="preserve"> (Institute of International </w:t>
      </w:r>
      <w:r w:rsidR="00EC2A8C" w:rsidRPr="0064414A">
        <w:t>Banking Law &amp; Practice, March 15-16, 2012</w:t>
      </w:r>
      <w:r w:rsidRPr="0064414A">
        <w:t xml:space="preserve">, </w:t>
      </w:r>
      <w:r w:rsidR="00EC2A8C" w:rsidRPr="0064414A">
        <w:t>New York, NY</w:t>
      </w:r>
      <w:r w:rsidRPr="0064414A">
        <w:t>)</w:t>
      </w:r>
    </w:p>
    <w:p w14:paraId="066AAD57" w14:textId="77777777" w:rsidR="00BC5E5D" w:rsidRPr="0064414A" w:rsidRDefault="00BC5E5D" w:rsidP="008770D0">
      <w:pPr>
        <w:pStyle w:val="BodyText"/>
      </w:pPr>
      <w:r w:rsidRPr="0064414A">
        <w:t>“A Proposal to Change the ‘Standard’ Language of Oil Trade Letters</w:t>
      </w:r>
      <w:r w:rsidR="00EC2A8C" w:rsidRPr="0064414A">
        <w:t xml:space="preserve"> of Credit,” </w:t>
      </w:r>
      <w:r w:rsidR="00EC2A8C" w:rsidRPr="0064414A">
        <w:rPr>
          <w:i/>
        </w:rPr>
        <w:t xml:space="preserve">ABA Business Law Section 2012 </w:t>
      </w:r>
      <w:proofErr w:type="gramStart"/>
      <w:r w:rsidR="00EC2A8C" w:rsidRPr="0064414A">
        <w:rPr>
          <w:i/>
        </w:rPr>
        <w:t>Spring</w:t>
      </w:r>
      <w:proofErr w:type="gramEnd"/>
      <w:r w:rsidR="00EC2A8C" w:rsidRPr="0064414A">
        <w:rPr>
          <w:i/>
        </w:rPr>
        <w:t xml:space="preserve"> Meeting </w:t>
      </w:r>
      <w:r w:rsidR="00EC2A8C" w:rsidRPr="0064414A">
        <w:t>(American Bar Association, March 22, 2012, Las Vegas, NV)</w:t>
      </w:r>
    </w:p>
    <w:p w14:paraId="4588A105" w14:textId="77777777" w:rsidR="006A63FA" w:rsidRPr="0064414A" w:rsidRDefault="006A63FA" w:rsidP="008770D0">
      <w:pPr>
        <w:pStyle w:val="BodyText"/>
      </w:pPr>
      <w:r w:rsidRPr="0064414A">
        <w:lastRenderedPageBreak/>
        <w:t>(</w:t>
      </w:r>
      <w:proofErr w:type="gramStart"/>
      <w:r w:rsidRPr="0064414A">
        <w:t>with</w:t>
      </w:r>
      <w:proofErr w:type="gramEnd"/>
      <w:r w:rsidRPr="0064414A">
        <w:t xml:space="preserve"> Carlos Machado) “</w:t>
      </w:r>
      <w:r w:rsidRPr="0064414A">
        <w:rPr>
          <w:bCs/>
        </w:rPr>
        <w:t>Foreign Accounts Receivable Purchasing Programs and Financing of Individual Receivables,”</w:t>
      </w:r>
      <w:r w:rsidRPr="0064414A">
        <w:rPr>
          <w:b/>
          <w:bCs/>
        </w:rPr>
        <w:t xml:space="preserve"> </w:t>
      </w:r>
      <w:r w:rsidRPr="0064414A">
        <w:rPr>
          <w:i/>
        </w:rPr>
        <w:t xml:space="preserve">ICTF’s Global Credit Professionals Symposium </w:t>
      </w:r>
      <w:r w:rsidRPr="0064414A">
        <w:t xml:space="preserve">(Association of International Credit and Trade Finance Professionals, </w:t>
      </w:r>
      <w:r w:rsidR="00231E6D" w:rsidRPr="0064414A">
        <w:t>April </w:t>
      </w:r>
      <w:r w:rsidRPr="0064414A">
        <w:t>17, 2012, New Orleans, LA)</w:t>
      </w:r>
    </w:p>
    <w:p w14:paraId="2596226C" w14:textId="77777777" w:rsidR="00AD75F7" w:rsidRPr="0064414A" w:rsidRDefault="00AD75F7" w:rsidP="008770D0">
      <w:pPr>
        <w:pStyle w:val="BodyText"/>
      </w:pPr>
      <w:r w:rsidRPr="0064414A">
        <w:t>(</w:t>
      </w:r>
      <w:proofErr w:type="gramStart"/>
      <w:r w:rsidRPr="0064414A">
        <w:t>with</w:t>
      </w:r>
      <w:proofErr w:type="gramEnd"/>
      <w:r w:rsidRPr="0064414A">
        <w:t xml:space="preserve"> Mark Klein) “International Payment and Export Financing,” </w:t>
      </w:r>
      <w:r w:rsidRPr="0064414A">
        <w:rPr>
          <w:i/>
        </w:rPr>
        <w:t xml:space="preserve">WTC-KY </w:t>
      </w:r>
      <w:r w:rsidR="00130C8C" w:rsidRPr="0064414A">
        <w:rPr>
          <w:i/>
        </w:rPr>
        <w:t xml:space="preserve">2012 International Trade </w:t>
      </w:r>
      <w:r w:rsidRPr="0064414A">
        <w:rPr>
          <w:i/>
        </w:rPr>
        <w:t>Certification Program</w:t>
      </w:r>
      <w:r w:rsidRPr="0064414A">
        <w:t xml:space="preserve"> (World Trade Center of Kentucky, May 24, 2012, Louisville, KY)</w:t>
      </w:r>
    </w:p>
    <w:p w14:paraId="0BB34867" w14:textId="77777777" w:rsidR="00231E6D" w:rsidRPr="0064414A" w:rsidRDefault="00231E6D" w:rsidP="008770D0">
      <w:pPr>
        <w:pStyle w:val="BodyText"/>
      </w:pPr>
      <w:r w:rsidRPr="0064414A">
        <w:t xml:space="preserve">“Incoterms—Overview and Update,” </w:t>
      </w:r>
      <w:r w:rsidRPr="0064414A">
        <w:rPr>
          <w:i/>
        </w:rPr>
        <w:t>XXVIII Latin America Conference on Foreign Trade</w:t>
      </w:r>
      <w:r w:rsidRPr="0064414A">
        <w:t xml:space="preserve"> (Florida International Bankers Association and </w:t>
      </w:r>
      <w:proofErr w:type="spellStart"/>
      <w:r w:rsidRPr="0064414A">
        <w:t>Federació</w:t>
      </w:r>
      <w:r w:rsidR="00A164F5" w:rsidRPr="0064414A">
        <w:t>n</w:t>
      </w:r>
      <w:proofErr w:type="spellEnd"/>
      <w:r w:rsidR="00A164F5" w:rsidRPr="0064414A">
        <w:t xml:space="preserve"> </w:t>
      </w:r>
      <w:proofErr w:type="spellStart"/>
      <w:r w:rsidR="00A164F5" w:rsidRPr="0064414A">
        <w:t>Latinoamericana</w:t>
      </w:r>
      <w:proofErr w:type="spellEnd"/>
      <w:r w:rsidRPr="0064414A">
        <w:t xml:space="preserve"> de </w:t>
      </w:r>
      <w:proofErr w:type="spellStart"/>
      <w:r w:rsidRPr="0064414A">
        <w:t>Bancos</w:t>
      </w:r>
      <w:proofErr w:type="spellEnd"/>
      <w:r w:rsidRPr="0064414A">
        <w:t>, June 4, 2012, Miami, FL)</w:t>
      </w:r>
    </w:p>
    <w:p w14:paraId="77ED4F9C" w14:textId="77777777" w:rsidR="00277CAB" w:rsidRPr="0064414A" w:rsidRDefault="003C6B66" w:rsidP="008770D0">
      <w:pPr>
        <w:pStyle w:val="BodyText"/>
      </w:pPr>
      <w:r w:rsidRPr="0064414A">
        <w:t>(</w:t>
      </w:r>
      <w:proofErr w:type="gramStart"/>
      <w:r w:rsidRPr="0064414A">
        <w:t>with</w:t>
      </w:r>
      <w:proofErr w:type="gramEnd"/>
      <w:r w:rsidRPr="0064414A">
        <w:t xml:space="preserve"> David Cooperman and Krishnan </w:t>
      </w:r>
      <w:proofErr w:type="spellStart"/>
      <w:r w:rsidRPr="0064414A">
        <w:t>Ramadurai</w:t>
      </w:r>
      <w:proofErr w:type="spellEnd"/>
      <w:r w:rsidRPr="0064414A">
        <w:t xml:space="preserve">) </w:t>
      </w:r>
      <w:r w:rsidR="00277CAB" w:rsidRPr="0064414A">
        <w:t xml:space="preserve">“Basel III,” </w:t>
      </w:r>
      <w:r w:rsidRPr="0064414A">
        <w:rPr>
          <w:i/>
        </w:rPr>
        <w:t>22</w:t>
      </w:r>
      <w:r w:rsidRPr="0064414A">
        <w:rPr>
          <w:i/>
          <w:vertAlign w:val="superscript"/>
        </w:rPr>
        <w:t>nd</w:t>
      </w:r>
      <w:r w:rsidRPr="0064414A">
        <w:rPr>
          <w:i/>
        </w:rPr>
        <w:t xml:space="preserve"> Annual Conference on International Trade</w:t>
      </w:r>
      <w:r w:rsidRPr="0064414A">
        <w:t xml:space="preserve"> (BAFT-IFSA, September 13, 2012, Chicago, IL)</w:t>
      </w:r>
    </w:p>
    <w:p w14:paraId="66141CB7" w14:textId="77777777" w:rsidR="002D6408" w:rsidRPr="0064414A" w:rsidRDefault="002D6408" w:rsidP="008770D0">
      <w:pPr>
        <w:pStyle w:val="BodyText"/>
      </w:pPr>
      <w:r w:rsidRPr="0064414A">
        <w:t xml:space="preserve">“Standby Letters of Credit </w:t>
      </w:r>
      <w:r w:rsidR="00277CAB" w:rsidRPr="0064414A">
        <w:rPr>
          <w:iCs/>
        </w:rPr>
        <w:t>(for Credit Managers</w:t>
      </w:r>
      <w:r w:rsidRPr="0064414A">
        <w:rPr>
          <w:iCs/>
        </w:rPr>
        <w:t>),”</w:t>
      </w:r>
      <w:r w:rsidRPr="0064414A">
        <w:rPr>
          <w:bCs/>
          <w:i/>
          <w:iCs/>
        </w:rPr>
        <w:t xml:space="preserve"> </w:t>
      </w:r>
      <w:proofErr w:type="spellStart"/>
      <w:r w:rsidRPr="0064414A">
        <w:rPr>
          <w:bCs/>
          <w:i/>
          <w:iCs/>
        </w:rPr>
        <w:t>ComplianceOnline</w:t>
      </w:r>
      <w:proofErr w:type="spellEnd"/>
      <w:r w:rsidRPr="0064414A">
        <w:rPr>
          <w:bCs/>
          <w:i/>
          <w:iCs/>
        </w:rPr>
        <w:t xml:space="preserve"> Webinars</w:t>
      </w:r>
      <w:r w:rsidRPr="0064414A">
        <w:t xml:space="preserve"> (</w:t>
      </w:r>
      <w:proofErr w:type="spellStart"/>
      <w:r w:rsidRPr="0064414A">
        <w:rPr>
          <w:bCs/>
          <w:iCs/>
        </w:rPr>
        <w:t>MetricStream</w:t>
      </w:r>
      <w:proofErr w:type="spellEnd"/>
      <w:r w:rsidRPr="0064414A">
        <w:rPr>
          <w:bCs/>
          <w:iCs/>
        </w:rPr>
        <w:t xml:space="preserve"> Inc.</w:t>
      </w:r>
      <w:r w:rsidRPr="0064414A">
        <w:rPr>
          <w:bCs/>
          <w:i/>
          <w:iCs/>
        </w:rPr>
        <w:t>,</w:t>
      </w:r>
      <w:r w:rsidRPr="0064414A">
        <w:t xml:space="preserve"> </w:t>
      </w:r>
      <w:r w:rsidR="00277CAB" w:rsidRPr="0064414A">
        <w:t>October 16, 2012</w:t>
      </w:r>
      <w:r w:rsidRPr="0064414A">
        <w:t>,</w:t>
      </w:r>
      <w:r w:rsidR="00754BC9" w:rsidRPr="0064414A">
        <w:t xml:space="preserve"> July 3, 2013, January 22, 2014</w:t>
      </w:r>
      <w:r w:rsidR="00B765D0">
        <w:t>,</w:t>
      </w:r>
      <w:r w:rsidRPr="0064414A">
        <w:t xml:space="preserve"> </w:t>
      </w:r>
      <w:r w:rsidR="00B765D0" w:rsidRPr="0064414A">
        <w:t>and</w:t>
      </w:r>
      <w:r w:rsidR="00B765D0">
        <w:t xml:space="preserve"> October 21, 2014</w:t>
      </w:r>
      <w:r w:rsidR="00B765D0" w:rsidRPr="0064414A">
        <w:t xml:space="preserve"> </w:t>
      </w:r>
      <w:r w:rsidRPr="0064414A">
        <w:t>teleconference/</w:t>
      </w:r>
      <w:r w:rsidRPr="0064414A">
        <w:rPr>
          <w:iCs/>
        </w:rPr>
        <w:t>online presentation</w:t>
      </w:r>
      <w:r w:rsidRPr="0064414A">
        <w:t>)</w:t>
      </w:r>
    </w:p>
    <w:p w14:paraId="2C9E7ADD" w14:textId="77777777" w:rsidR="00E17031" w:rsidRPr="0064414A" w:rsidRDefault="00E17031" w:rsidP="008770D0">
      <w:pPr>
        <w:pStyle w:val="BodyText"/>
      </w:pPr>
      <w:r w:rsidRPr="0064414A">
        <w:t>(</w:t>
      </w:r>
      <w:proofErr w:type="gramStart"/>
      <w:r w:rsidRPr="0064414A">
        <w:t>with</w:t>
      </w:r>
      <w:proofErr w:type="gramEnd"/>
      <w:r w:rsidRPr="0064414A">
        <w:t xml:space="preserve"> James Barnes, James Byrne,</w:t>
      </w:r>
      <w:r w:rsidR="00947785" w:rsidRPr="0064414A">
        <w:t xml:space="preserve"> Paula Greaves, George </w:t>
      </w:r>
      <w:proofErr w:type="spellStart"/>
      <w:r w:rsidR="00947785" w:rsidRPr="0064414A">
        <w:t>Hisert</w:t>
      </w:r>
      <w:proofErr w:type="spellEnd"/>
      <w:r w:rsidR="00947785" w:rsidRPr="0064414A">
        <w:t xml:space="preserve">, Sam </w:t>
      </w:r>
      <w:proofErr w:type="spellStart"/>
      <w:r w:rsidR="00947785" w:rsidRPr="0064414A">
        <w:t>Jebemony</w:t>
      </w:r>
      <w:proofErr w:type="spellEnd"/>
      <w:r w:rsidR="00947785" w:rsidRPr="0064414A">
        <w:t>, Carter Klein, Dennis Noah</w:t>
      </w:r>
      <w:r w:rsidRPr="0064414A">
        <w:t xml:space="preserve">) </w:t>
      </w:r>
      <w:r w:rsidR="000E4A14">
        <w:t xml:space="preserve">“Misalignment of Practice Rules for Standbys &amp; Demand Guarantees,” “Confirmations under Standbys,” and “ISP98 Forms for Government Standbys,” </w:t>
      </w:r>
      <w:r w:rsidR="00947785" w:rsidRPr="0064414A">
        <w:rPr>
          <w:i/>
        </w:rPr>
        <w:t>2012</w:t>
      </w:r>
      <w:r w:rsidRPr="0064414A">
        <w:rPr>
          <w:i/>
        </w:rPr>
        <w:t xml:space="preserve"> Americas Standby &amp; Guarantee Forum</w:t>
      </w:r>
      <w:r w:rsidRPr="0064414A">
        <w:t xml:space="preserve"> (Institute of International Banking Law &amp; Practice, Oc</w:t>
      </w:r>
      <w:r w:rsidR="00947785" w:rsidRPr="0064414A">
        <w:t>tober 25, 2012</w:t>
      </w:r>
      <w:r w:rsidRPr="0064414A">
        <w:t>, New York, NY)</w:t>
      </w:r>
    </w:p>
    <w:p w14:paraId="56DC36B7" w14:textId="77777777" w:rsidR="003C6B66" w:rsidRPr="0064414A" w:rsidRDefault="00E17031" w:rsidP="008770D0">
      <w:pPr>
        <w:pStyle w:val="BodyText"/>
      </w:pPr>
      <w:r w:rsidRPr="0064414A">
        <w:t>(</w:t>
      </w:r>
      <w:proofErr w:type="gramStart"/>
      <w:r w:rsidRPr="0064414A">
        <w:t>with</w:t>
      </w:r>
      <w:proofErr w:type="gramEnd"/>
      <w:r w:rsidRPr="0064414A">
        <w:t xml:space="preserve"> </w:t>
      </w:r>
      <w:r w:rsidR="00947785" w:rsidRPr="0064414A">
        <w:t xml:space="preserve">James Barnes, James Byrne, Paula Greaves, Sam </w:t>
      </w:r>
      <w:proofErr w:type="spellStart"/>
      <w:r w:rsidR="00947785" w:rsidRPr="0064414A">
        <w:t>Jebemony</w:t>
      </w:r>
      <w:proofErr w:type="spellEnd"/>
      <w:r w:rsidRPr="0064414A">
        <w:t xml:space="preserve">) </w:t>
      </w:r>
      <w:r w:rsidR="00947785" w:rsidRPr="0064414A">
        <w:t xml:space="preserve">“Hot Legal Topics,” </w:t>
      </w:r>
      <w:r w:rsidR="00947785" w:rsidRPr="0064414A">
        <w:rPr>
          <w:i/>
        </w:rPr>
        <w:t>2012</w:t>
      </w:r>
      <w:r w:rsidRPr="0064414A">
        <w:rPr>
          <w:i/>
        </w:rPr>
        <w:t xml:space="preserve"> Letter of Credit Law Summit</w:t>
      </w:r>
      <w:r w:rsidRPr="0064414A">
        <w:t xml:space="preserve"> (Institute of International Banking Law &amp; Pr</w:t>
      </w:r>
      <w:r w:rsidR="00947785" w:rsidRPr="0064414A">
        <w:t>actice, October 26, 2012</w:t>
      </w:r>
      <w:r w:rsidRPr="0064414A">
        <w:t>, New York, NY)</w:t>
      </w:r>
    </w:p>
    <w:p w14:paraId="592C00CB" w14:textId="77777777" w:rsidR="00564E47" w:rsidRPr="0064414A" w:rsidRDefault="00564E47" w:rsidP="008770D0">
      <w:pPr>
        <w:pStyle w:val="BodyText"/>
      </w:pPr>
      <w:r w:rsidRPr="0064414A">
        <w:t xml:space="preserve">“Export Risks and Risk Mitigation Techniques,” </w:t>
      </w:r>
      <w:r w:rsidRPr="0064414A">
        <w:rPr>
          <w:i/>
        </w:rPr>
        <w:t>November 2012 Meeting</w:t>
      </w:r>
      <w:r w:rsidR="008F22F2" w:rsidRPr="0064414A">
        <w:rPr>
          <w:i/>
        </w:rPr>
        <w:t xml:space="preserve"> </w:t>
      </w:r>
      <w:r w:rsidR="008F22F2" w:rsidRPr="0064414A">
        <w:t>(Cleveland Foreign Credit Group, November 15, 2012, Independence, OH)</w:t>
      </w:r>
    </w:p>
    <w:p w14:paraId="08273E52" w14:textId="77777777" w:rsidR="00642C33" w:rsidRPr="0064414A" w:rsidRDefault="00642C33" w:rsidP="008770D0">
      <w:pPr>
        <w:pStyle w:val="BodyText"/>
      </w:pPr>
      <w:r w:rsidRPr="0064414A">
        <w:t xml:space="preserve">“Export Risks and Tools for Risk Mitigation,” </w:t>
      </w:r>
      <w:r w:rsidRPr="0064414A">
        <w:rPr>
          <w:i/>
        </w:rPr>
        <w:t xml:space="preserve">Washington Export Finance Training </w:t>
      </w:r>
      <w:r w:rsidRPr="0064414A">
        <w:t>(Export Finance Assistance Center of Washington</w:t>
      </w:r>
      <w:r w:rsidR="00E22308" w:rsidRPr="0064414A">
        <w:t>, January 8, 2013, Seattle, WA)</w:t>
      </w:r>
    </w:p>
    <w:p w14:paraId="648E89B5" w14:textId="77777777" w:rsidR="00917B69" w:rsidRPr="0064414A" w:rsidRDefault="00917B69" w:rsidP="008770D0">
      <w:pPr>
        <w:pStyle w:val="BodyText"/>
      </w:pPr>
      <w:r w:rsidRPr="0064414A">
        <w:t xml:space="preserve">“Supply-Chain Finance,” </w:t>
      </w:r>
      <w:proofErr w:type="spellStart"/>
      <w:r w:rsidRPr="0064414A">
        <w:rPr>
          <w:bCs/>
          <w:i/>
          <w:iCs/>
        </w:rPr>
        <w:t>ComplianceOnline</w:t>
      </w:r>
      <w:proofErr w:type="spellEnd"/>
      <w:r w:rsidRPr="0064414A">
        <w:rPr>
          <w:bCs/>
          <w:i/>
          <w:iCs/>
        </w:rPr>
        <w:t xml:space="preserve"> Webinars</w:t>
      </w:r>
      <w:r w:rsidRPr="0064414A">
        <w:t xml:space="preserve"> (</w:t>
      </w:r>
      <w:proofErr w:type="spellStart"/>
      <w:r w:rsidRPr="0064414A">
        <w:rPr>
          <w:bCs/>
          <w:iCs/>
        </w:rPr>
        <w:t>MetricStream</w:t>
      </w:r>
      <w:proofErr w:type="spellEnd"/>
      <w:r w:rsidRPr="0064414A">
        <w:rPr>
          <w:bCs/>
          <w:iCs/>
        </w:rPr>
        <w:t xml:space="preserve"> Inc.</w:t>
      </w:r>
      <w:r w:rsidRPr="0064414A">
        <w:rPr>
          <w:bCs/>
          <w:i/>
          <w:iCs/>
        </w:rPr>
        <w:t>,</w:t>
      </w:r>
      <w:r w:rsidRPr="0064414A">
        <w:t xml:space="preserve"> January 14, 2013, teleconference/</w:t>
      </w:r>
      <w:r w:rsidRPr="0064414A">
        <w:rPr>
          <w:iCs/>
        </w:rPr>
        <w:t>online presentation</w:t>
      </w:r>
      <w:r w:rsidRPr="0064414A">
        <w:t>)</w:t>
      </w:r>
    </w:p>
    <w:p w14:paraId="4B45CE41" w14:textId="77777777" w:rsidR="00F10C60" w:rsidRPr="0064414A" w:rsidRDefault="00F10C60" w:rsidP="008770D0">
      <w:pPr>
        <w:pStyle w:val="BodyText"/>
      </w:pPr>
      <w:r w:rsidRPr="0064414A">
        <w:t xml:space="preserve">“International Credit Terms and Risk Mitigation Techniques,” </w:t>
      </w:r>
      <w:r w:rsidRPr="0064414A">
        <w:rPr>
          <w:i/>
        </w:rPr>
        <w:t xml:space="preserve">An ICTF Webcast </w:t>
      </w:r>
      <w:r w:rsidRPr="0064414A">
        <w:t>(Association of International Credit and Trade Finance Professionals, January 16, 2013, teleconference/</w:t>
      </w:r>
      <w:r w:rsidRPr="0064414A">
        <w:rPr>
          <w:iCs/>
        </w:rPr>
        <w:t>online presentation</w:t>
      </w:r>
      <w:r w:rsidRPr="0064414A">
        <w:t>)</w:t>
      </w:r>
    </w:p>
    <w:p w14:paraId="500663DC" w14:textId="77777777" w:rsidR="00C14E33" w:rsidRPr="0064414A" w:rsidRDefault="00C14E33" w:rsidP="008770D0">
      <w:pPr>
        <w:pStyle w:val="Heading1"/>
        <w:keepNext w:val="0"/>
        <w:spacing w:before="0"/>
        <w:rPr>
          <w:b w:val="0"/>
        </w:rPr>
      </w:pPr>
      <w:r w:rsidRPr="0064414A">
        <w:rPr>
          <w:b w:val="0"/>
        </w:rPr>
        <w:t>(</w:t>
      </w:r>
      <w:proofErr w:type="gramStart"/>
      <w:r w:rsidRPr="0064414A">
        <w:rPr>
          <w:b w:val="0"/>
        </w:rPr>
        <w:t>with</w:t>
      </w:r>
      <w:proofErr w:type="gramEnd"/>
      <w:r w:rsidRPr="0064414A">
        <w:rPr>
          <w:b w:val="0"/>
        </w:rPr>
        <w:t xml:space="preserve"> Carter Klein) “Letters of Credit in Commercial Transactions: Leveraging the Use of Letters of Credit and Drafting </w:t>
      </w:r>
      <w:r w:rsidR="00917B69" w:rsidRPr="0064414A">
        <w:rPr>
          <w:b w:val="0"/>
        </w:rPr>
        <w:t>Tips to Comply with UCC Article </w:t>
      </w:r>
      <w:r w:rsidRPr="0064414A">
        <w:rPr>
          <w:b w:val="0"/>
        </w:rPr>
        <w:t xml:space="preserve">5,” </w:t>
      </w:r>
      <w:r w:rsidRPr="0064414A">
        <w:rPr>
          <w:b w:val="0"/>
          <w:i/>
        </w:rPr>
        <w:t>A CLE Webinar</w:t>
      </w:r>
      <w:r w:rsidRPr="0064414A">
        <w:rPr>
          <w:b w:val="0"/>
        </w:rPr>
        <w:t xml:space="preserve"> (Strafford Publications, Inc</w:t>
      </w:r>
      <w:r w:rsidR="00917B69" w:rsidRPr="0064414A">
        <w:rPr>
          <w:b w:val="0"/>
        </w:rPr>
        <w:t>., January 17, 2013, teleconference/</w:t>
      </w:r>
      <w:r w:rsidR="00917B69" w:rsidRPr="0064414A">
        <w:rPr>
          <w:b w:val="0"/>
          <w:iCs/>
        </w:rPr>
        <w:t>online presentation</w:t>
      </w:r>
      <w:r w:rsidR="00917B69" w:rsidRPr="0064414A">
        <w:rPr>
          <w:b w:val="0"/>
        </w:rPr>
        <w:t>)</w:t>
      </w:r>
    </w:p>
    <w:p w14:paraId="2031DD5E" w14:textId="77777777" w:rsidR="00521BDA" w:rsidRPr="0064414A" w:rsidRDefault="00521BDA" w:rsidP="008770D0">
      <w:pPr>
        <w:pStyle w:val="BodyText"/>
      </w:pPr>
      <w:r w:rsidRPr="0064414A">
        <w:t>“</w:t>
      </w:r>
      <w:r w:rsidR="00264FBF" w:rsidRPr="0064414A">
        <w:t>Complying with the Rules &amp; Regulations</w:t>
      </w:r>
      <w:r w:rsidR="00642C33" w:rsidRPr="0064414A">
        <w:t xml:space="preserve"> </w:t>
      </w:r>
      <w:r w:rsidR="00264FBF" w:rsidRPr="0064414A">
        <w:t>Pertaining to Letters of Credit: OFAC, Anti-Boycott, and the USA PATRIOT Act</w:t>
      </w:r>
      <w:r w:rsidRPr="0064414A">
        <w:t xml:space="preserve">,” </w:t>
      </w:r>
      <w:proofErr w:type="spellStart"/>
      <w:r w:rsidRPr="0064414A">
        <w:rPr>
          <w:bCs/>
          <w:i/>
          <w:iCs/>
        </w:rPr>
        <w:t>ComplianceOnline</w:t>
      </w:r>
      <w:proofErr w:type="spellEnd"/>
      <w:r w:rsidRPr="0064414A">
        <w:rPr>
          <w:bCs/>
          <w:i/>
          <w:iCs/>
        </w:rPr>
        <w:t xml:space="preserve"> Webinars</w:t>
      </w:r>
      <w:r w:rsidRPr="0064414A">
        <w:t xml:space="preserve"> (</w:t>
      </w:r>
      <w:proofErr w:type="spellStart"/>
      <w:r w:rsidRPr="0064414A">
        <w:rPr>
          <w:bCs/>
          <w:iCs/>
        </w:rPr>
        <w:t>MetricStream</w:t>
      </w:r>
      <w:proofErr w:type="spellEnd"/>
      <w:r w:rsidRPr="0064414A">
        <w:rPr>
          <w:bCs/>
          <w:iCs/>
        </w:rPr>
        <w:t xml:space="preserve"> Inc.</w:t>
      </w:r>
      <w:r w:rsidRPr="0064414A">
        <w:rPr>
          <w:bCs/>
          <w:i/>
          <w:iCs/>
        </w:rPr>
        <w:t>,</w:t>
      </w:r>
      <w:r w:rsidRPr="0064414A">
        <w:t xml:space="preserve"> </w:t>
      </w:r>
      <w:r w:rsidR="00264FBF" w:rsidRPr="0064414A">
        <w:t>February 11</w:t>
      </w:r>
      <w:r w:rsidRPr="0064414A">
        <w:t>, 2013</w:t>
      </w:r>
      <w:r w:rsidR="00D0078C">
        <w:t>,</w:t>
      </w:r>
      <w:r w:rsidR="00754BC9" w:rsidRPr="0064414A">
        <w:t xml:space="preserve"> February 26, 2014</w:t>
      </w:r>
      <w:r w:rsidR="00D0078C">
        <w:t>, and September 24, 2014</w:t>
      </w:r>
      <w:r w:rsidRPr="0064414A">
        <w:t>, teleconference/</w:t>
      </w:r>
      <w:r w:rsidRPr="0064414A">
        <w:rPr>
          <w:iCs/>
        </w:rPr>
        <w:t>online presentation</w:t>
      </w:r>
      <w:r w:rsidRPr="0064414A">
        <w:t>)</w:t>
      </w:r>
    </w:p>
    <w:p w14:paraId="34062EF3" w14:textId="77777777" w:rsidR="00E22308" w:rsidRPr="0064414A" w:rsidRDefault="00E22308" w:rsidP="008770D0">
      <w:pPr>
        <w:pStyle w:val="BodyText"/>
      </w:pPr>
      <w:r w:rsidRPr="0064414A">
        <w:t xml:space="preserve">“How Letters of Credit Work,” </w:t>
      </w:r>
      <w:r w:rsidRPr="0064414A">
        <w:rPr>
          <w:i/>
        </w:rPr>
        <w:t xml:space="preserve">Washington Export Finance Training </w:t>
      </w:r>
      <w:r w:rsidRPr="0064414A">
        <w:t>(Export Finance Assistance Center of Washington, February 12, 2013, Seattle, WA)</w:t>
      </w:r>
    </w:p>
    <w:p w14:paraId="6C43E4E9" w14:textId="77777777" w:rsidR="00521BDA" w:rsidRPr="0064414A" w:rsidRDefault="0090313D" w:rsidP="008770D0">
      <w:pPr>
        <w:spacing w:after="120"/>
      </w:pPr>
      <w:r w:rsidRPr="0064414A">
        <w:t xml:space="preserve">“Export Risks and Risk Mitigation Techniques” and “Alternatives for Financing Export Sales,” </w:t>
      </w:r>
      <w:r w:rsidRPr="0064414A">
        <w:rPr>
          <w:i/>
        </w:rPr>
        <w:t>2013 Educational Conference</w:t>
      </w:r>
      <w:r w:rsidR="00521BDA" w:rsidRPr="0064414A">
        <w:t xml:space="preserve"> (National Chemical Credit Association, February 13, 2013, Ft. Lauderdale, FL)</w:t>
      </w:r>
    </w:p>
    <w:p w14:paraId="03B1A72C" w14:textId="77777777" w:rsidR="00E22308" w:rsidRPr="0064414A" w:rsidRDefault="00E22308" w:rsidP="008770D0">
      <w:pPr>
        <w:pStyle w:val="BodyText"/>
      </w:pPr>
      <w:r w:rsidRPr="0064414A">
        <w:t xml:space="preserve">“Effective and Innovative Uses for Credit Insurance” and “Managing Foreign Exchange Risks,” </w:t>
      </w:r>
      <w:r w:rsidRPr="0064414A">
        <w:rPr>
          <w:i/>
        </w:rPr>
        <w:t xml:space="preserve">Washington Export Finance Training </w:t>
      </w:r>
      <w:r w:rsidRPr="0064414A">
        <w:t>(Export Finance Assistance Center of Washington, March 12, 2013, Seattle, WA)</w:t>
      </w:r>
    </w:p>
    <w:p w14:paraId="51670572" w14:textId="77777777" w:rsidR="00853CDF" w:rsidRPr="0064414A" w:rsidRDefault="00853CDF" w:rsidP="008770D0">
      <w:pPr>
        <w:pStyle w:val="BodyText"/>
      </w:pPr>
      <w:r w:rsidRPr="0064414A">
        <w:t>(</w:t>
      </w:r>
      <w:proofErr w:type="gramStart"/>
      <w:r w:rsidRPr="0064414A">
        <w:t>with</w:t>
      </w:r>
      <w:proofErr w:type="gramEnd"/>
      <w:r w:rsidRPr="0064414A">
        <w:t xml:space="preserve"> </w:t>
      </w:r>
      <w:r w:rsidR="007317D8" w:rsidRPr="0064414A">
        <w:t xml:space="preserve">John </w:t>
      </w:r>
      <w:proofErr w:type="spellStart"/>
      <w:r w:rsidR="007317D8" w:rsidRPr="0064414A">
        <w:t>Citrola</w:t>
      </w:r>
      <w:proofErr w:type="spellEnd"/>
      <w:r w:rsidR="007317D8">
        <w:t>,</w:t>
      </w:r>
      <w:r w:rsidR="007317D8" w:rsidRPr="0064414A">
        <w:t xml:space="preserve"> </w:t>
      </w:r>
      <w:r w:rsidRPr="0064414A">
        <w:t>Bo</w:t>
      </w:r>
      <w:r w:rsidR="00555062" w:rsidRPr="0064414A">
        <w:t>b Foutts, Shelly Gannaway, Paula</w:t>
      </w:r>
      <w:r w:rsidRPr="0064414A">
        <w:t xml:space="preserve"> Greaves, </w:t>
      </w:r>
      <w:r w:rsidR="007317D8" w:rsidRPr="0064414A">
        <w:t xml:space="preserve">Vincent </w:t>
      </w:r>
      <w:proofErr w:type="spellStart"/>
      <w:r w:rsidR="007317D8" w:rsidRPr="0064414A">
        <w:t>Maulella</w:t>
      </w:r>
      <w:proofErr w:type="spellEnd"/>
      <w:r w:rsidR="007317D8" w:rsidRPr="0064414A">
        <w:t xml:space="preserve">, </w:t>
      </w:r>
      <w:r w:rsidRPr="0064414A">
        <w:t xml:space="preserve">Don Smith, Charnell Williams) “Revision of the International Standard Banking Practices (ISBP 2013): What’s Muscle and What’s Mass,” </w:t>
      </w:r>
      <w:r w:rsidR="007317D8" w:rsidRPr="0064414A">
        <w:t xml:space="preserve">“Recent &amp; Upcoming ICC Opinions: The Good, the Bad, and the Bizarre,” </w:t>
      </w:r>
      <w:r w:rsidR="007317D8">
        <w:t xml:space="preserve">and </w:t>
      </w:r>
      <w:r w:rsidR="007317D8" w:rsidRPr="0064414A">
        <w:t xml:space="preserve">“Year in Review: Basel III,” </w:t>
      </w:r>
      <w:r w:rsidRPr="0064414A">
        <w:rPr>
          <w:i/>
        </w:rPr>
        <w:t>2013 Americas Annual Survey of Letter of Credit Law &amp; Practice</w:t>
      </w:r>
      <w:r w:rsidRPr="0064414A">
        <w:t xml:space="preserve"> (Institute of International Ban</w:t>
      </w:r>
      <w:r w:rsidR="00B74ED3" w:rsidRPr="0064414A">
        <w:t>king Law &amp; Practice, March 14</w:t>
      </w:r>
      <w:r w:rsidR="007317D8">
        <w:t>-15</w:t>
      </w:r>
      <w:r w:rsidRPr="0064414A">
        <w:t>, 2013, Tampa, FL</w:t>
      </w:r>
      <w:r w:rsidR="0049539E" w:rsidRPr="0064414A">
        <w:t>)</w:t>
      </w:r>
      <w:r w:rsidRPr="0064414A">
        <w:t xml:space="preserve"> </w:t>
      </w:r>
    </w:p>
    <w:p w14:paraId="7848C4AC" w14:textId="77777777" w:rsidR="00E22308" w:rsidRPr="0064414A" w:rsidRDefault="00E22308" w:rsidP="008770D0">
      <w:pPr>
        <w:pStyle w:val="BodyText"/>
      </w:pPr>
      <w:r w:rsidRPr="0064414A">
        <w:t xml:space="preserve">“Standby Letters of Credit and Bank Guarantees” and “Alternatives for Financing Export Sales,” </w:t>
      </w:r>
      <w:r w:rsidRPr="0064414A">
        <w:rPr>
          <w:i/>
        </w:rPr>
        <w:t xml:space="preserve">Washington Export Finance Training </w:t>
      </w:r>
      <w:r w:rsidRPr="0064414A">
        <w:t>(Export Finance Assistance Center of Washington, April 9, 2013, Seattle, WA)</w:t>
      </w:r>
    </w:p>
    <w:p w14:paraId="1AADE7A8" w14:textId="77777777" w:rsidR="00521BDA" w:rsidRPr="0064414A" w:rsidRDefault="00395BE3" w:rsidP="008770D0">
      <w:pPr>
        <w:spacing w:after="120"/>
      </w:pPr>
      <w:r w:rsidRPr="0064414A">
        <w:t>(</w:t>
      </w:r>
      <w:proofErr w:type="gramStart"/>
      <w:r w:rsidRPr="0064414A">
        <w:t>with</w:t>
      </w:r>
      <w:proofErr w:type="gramEnd"/>
      <w:r w:rsidRPr="0064414A">
        <w:t xml:space="preserve"> Anthony Barrett, Jeff </w:t>
      </w:r>
      <w:proofErr w:type="spellStart"/>
      <w:r w:rsidRPr="0064414A">
        <w:t>Jankowiak</w:t>
      </w:r>
      <w:proofErr w:type="spellEnd"/>
      <w:r w:rsidRPr="0064414A">
        <w:t xml:space="preserve">, Andre Python, </w:t>
      </w:r>
      <w:proofErr w:type="spellStart"/>
      <w:r w:rsidRPr="0064414A">
        <w:t>Arjan</w:t>
      </w:r>
      <w:proofErr w:type="spellEnd"/>
      <w:r w:rsidRPr="0064414A">
        <w:t xml:space="preserve"> Van de Wall) “Enhancing Sales and Strengthening Liquidity with Competitive Export Financing and Risk Mitigation Tools</w:t>
      </w:r>
      <w:r w:rsidR="00C60F1C" w:rsidRPr="0064414A">
        <w:t>,</w:t>
      </w:r>
      <w:r w:rsidRPr="0064414A">
        <w:t>”</w:t>
      </w:r>
      <w:r w:rsidR="00521BDA" w:rsidRPr="0064414A">
        <w:t xml:space="preserve"> </w:t>
      </w:r>
      <w:r w:rsidR="00C60F1C" w:rsidRPr="0064414A">
        <w:rPr>
          <w:i/>
        </w:rPr>
        <w:t>2013 Global Credit Professionals Symposium</w:t>
      </w:r>
      <w:r w:rsidR="00C60F1C" w:rsidRPr="0064414A">
        <w:t xml:space="preserve"> </w:t>
      </w:r>
      <w:r w:rsidR="00521BDA" w:rsidRPr="0064414A">
        <w:t>(Association of International Credit and Trade</w:t>
      </w:r>
      <w:r w:rsidR="00C60F1C" w:rsidRPr="0064414A">
        <w:t xml:space="preserve"> Finance Professionals, April 15</w:t>
      </w:r>
      <w:r w:rsidR="00521BDA" w:rsidRPr="0064414A">
        <w:t>, 2013, Chicago, IL)</w:t>
      </w:r>
    </w:p>
    <w:p w14:paraId="1C9CE489" w14:textId="77777777" w:rsidR="00521BDA" w:rsidRPr="0064414A" w:rsidRDefault="00521BDA" w:rsidP="008770D0">
      <w:pPr>
        <w:pStyle w:val="BodyText"/>
      </w:pPr>
      <w:r w:rsidRPr="0064414A">
        <w:lastRenderedPageBreak/>
        <w:t>“</w:t>
      </w:r>
      <w:r w:rsidR="00264FBF" w:rsidRPr="0064414A">
        <w:t>Using the ISP98 Model Forms for Standby Letters of Credit</w:t>
      </w:r>
      <w:r w:rsidRPr="0064414A">
        <w:t xml:space="preserve">,” </w:t>
      </w:r>
      <w:proofErr w:type="spellStart"/>
      <w:r w:rsidRPr="0064414A">
        <w:rPr>
          <w:bCs/>
          <w:i/>
          <w:iCs/>
        </w:rPr>
        <w:t>ComplianceOnline</w:t>
      </w:r>
      <w:proofErr w:type="spellEnd"/>
      <w:r w:rsidRPr="0064414A">
        <w:rPr>
          <w:bCs/>
          <w:i/>
          <w:iCs/>
        </w:rPr>
        <w:t xml:space="preserve"> Webinars</w:t>
      </w:r>
      <w:r w:rsidRPr="0064414A">
        <w:t xml:space="preserve"> (</w:t>
      </w:r>
      <w:proofErr w:type="spellStart"/>
      <w:r w:rsidRPr="0064414A">
        <w:rPr>
          <w:bCs/>
          <w:iCs/>
        </w:rPr>
        <w:t>MetricStream</w:t>
      </w:r>
      <w:proofErr w:type="spellEnd"/>
      <w:r w:rsidRPr="0064414A">
        <w:rPr>
          <w:bCs/>
          <w:iCs/>
        </w:rPr>
        <w:t xml:space="preserve"> Inc.</w:t>
      </w:r>
      <w:r w:rsidRPr="0064414A">
        <w:rPr>
          <w:bCs/>
          <w:i/>
          <w:iCs/>
        </w:rPr>
        <w:t>,</w:t>
      </w:r>
      <w:r w:rsidRPr="0064414A">
        <w:t xml:space="preserve"> </w:t>
      </w:r>
      <w:r w:rsidR="00264FBF" w:rsidRPr="0064414A">
        <w:t>April 18</w:t>
      </w:r>
      <w:r w:rsidRPr="0064414A">
        <w:t>, 2013</w:t>
      </w:r>
      <w:r w:rsidR="009E44EB">
        <w:t xml:space="preserve"> and December 10, 2014</w:t>
      </w:r>
      <w:r w:rsidRPr="0064414A">
        <w:t>, teleconference/</w:t>
      </w:r>
      <w:r w:rsidRPr="0064414A">
        <w:rPr>
          <w:iCs/>
        </w:rPr>
        <w:t>online presentation</w:t>
      </w:r>
      <w:r w:rsidRPr="0064414A">
        <w:t>)</w:t>
      </w:r>
    </w:p>
    <w:p w14:paraId="49F820B4" w14:textId="77777777" w:rsidR="00E22308" w:rsidRPr="0064414A" w:rsidRDefault="00E22308" w:rsidP="008770D0">
      <w:pPr>
        <w:pStyle w:val="BodyText"/>
      </w:pPr>
      <w:r w:rsidRPr="0064414A">
        <w:t xml:space="preserve">“Rules and Regulations Pertaining to Export Finance” and “Supply-Chain Finance and the Path to Electronic Documents,” </w:t>
      </w:r>
      <w:r w:rsidRPr="0064414A">
        <w:rPr>
          <w:i/>
        </w:rPr>
        <w:t xml:space="preserve">Washington Export Finance Training </w:t>
      </w:r>
      <w:r w:rsidRPr="0064414A">
        <w:t>(Export Finance Assistance Center of Washington, May 14, 2013, Seattle, WA)</w:t>
      </w:r>
    </w:p>
    <w:p w14:paraId="4F0B776D" w14:textId="77777777" w:rsidR="00521BDA" w:rsidRPr="0064414A" w:rsidRDefault="00853CDF" w:rsidP="008770D0">
      <w:pPr>
        <w:spacing w:after="120"/>
      </w:pPr>
      <w:r w:rsidRPr="0064414A">
        <w:t>(</w:t>
      </w:r>
      <w:proofErr w:type="gramStart"/>
      <w:r w:rsidRPr="0064414A">
        <w:t>with</w:t>
      </w:r>
      <w:proofErr w:type="gramEnd"/>
      <w:r w:rsidRPr="0064414A">
        <w:t xml:space="preserve"> James Byrne) “International Standard Banking Practice 2013</w:t>
      </w:r>
      <w:r w:rsidR="00C60F1C" w:rsidRPr="0064414A">
        <w:t>:</w:t>
      </w:r>
      <w:r w:rsidR="00C60F1C" w:rsidRPr="0064414A">
        <w:rPr>
          <w:i/>
        </w:rPr>
        <w:t xml:space="preserve"> </w:t>
      </w:r>
      <w:r w:rsidR="00C60F1C" w:rsidRPr="0064414A">
        <w:t>Train the Trainers</w:t>
      </w:r>
      <w:r w:rsidRPr="0064414A">
        <w:t xml:space="preserve">,” </w:t>
      </w:r>
      <w:r w:rsidR="00521BDA" w:rsidRPr="0064414A">
        <w:t>(Institute of International Banking Law &amp; Practice, June 3-4, 2013, Washington, DC)</w:t>
      </w:r>
    </w:p>
    <w:p w14:paraId="05F168DE" w14:textId="77777777" w:rsidR="00521BDA" w:rsidRPr="0064414A" w:rsidRDefault="003555E2" w:rsidP="008770D0">
      <w:pPr>
        <w:spacing w:after="120"/>
      </w:pPr>
      <w:r w:rsidRPr="0064414A">
        <w:t>“Pay at the Pump: Using L/Cs to Pay for Oil Trades” and “Does This Hurt? The Impact of Basel III at Different Classes of Banks (It’s Not a Level Playing Field),”</w:t>
      </w:r>
      <w:r w:rsidRPr="0064414A">
        <w:rPr>
          <w:i/>
        </w:rPr>
        <w:t xml:space="preserve"> New York Global Trade Finance Workshop </w:t>
      </w:r>
      <w:r w:rsidR="00521BDA" w:rsidRPr="0064414A">
        <w:t>(BAFT-IFSA, June 6, 2013, New York, NY)</w:t>
      </w:r>
    </w:p>
    <w:p w14:paraId="1950BF14" w14:textId="77777777" w:rsidR="00441033" w:rsidRPr="0064414A" w:rsidRDefault="00DE59BB" w:rsidP="008770D0">
      <w:pPr>
        <w:spacing w:after="120"/>
      </w:pPr>
      <w:r w:rsidRPr="0064414A">
        <w:t xml:space="preserve">“Techniques for Slashing DSO,” </w:t>
      </w:r>
      <w:r w:rsidR="00F41914" w:rsidRPr="0064414A">
        <w:rPr>
          <w:i/>
        </w:rPr>
        <w:t>July 2013 Meeting</w:t>
      </w:r>
      <w:r w:rsidR="00F41914" w:rsidRPr="0064414A">
        <w:t xml:space="preserve"> (International Textiles Credit Clearing House, July 16, 2013, Charlotte, NC)</w:t>
      </w:r>
    </w:p>
    <w:p w14:paraId="49BF1F1B" w14:textId="77777777" w:rsidR="00521BDA" w:rsidRPr="0064414A" w:rsidRDefault="00521BDA" w:rsidP="008770D0">
      <w:pPr>
        <w:pStyle w:val="BodyText"/>
      </w:pPr>
      <w:r w:rsidRPr="0064414A">
        <w:t>“</w:t>
      </w:r>
      <w:r w:rsidR="00264FBF" w:rsidRPr="0064414A">
        <w:t>Incoterms 2010</w:t>
      </w:r>
      <w:r w:rsidRPr="0064414A">
        <w:t xml:space="preserve">,” </w:t>
      </w:r>
      <w:proofErr w:type="spellStart"/>
      <w:r w:rsidRPr="0064414A">
        <w:rPr>
          <w:bCs/>
          <w:i/>
          <w:iCs/>
        </w:rPr>
        <w:t>ComplianceOnline</w:t>
      </w:r>
      <w:proofErr w:type="spellEnd"/>
      <w:r w:rsidRPr="0064414A">
        <w:rPr>
          <w:bCs/>
          <w:i/>
          <w:iCs/>
        </w:rPr>
        <w:t xml:space="preserve"> Webinars</w:t>
      </w:r>
      <w:r w:rsidRPr="0064414A">
        <w:t xml:space="preserve"> (</w:t>
      </w:r>
      <w:proofErr w:type="spellStart"/>
      <w:r w:rsidRPr="0064414A">
        <w:rPr>
          <w:bCs/>
          <w:iCs/>
        </w:rPr>
        <w:t>MetricStream</w:t>
      </w:r>
      <w:proofErr w:type="spellEnd"/>
      <w:r w:rsidRPr="0064414A">
        <w:rPr>
          <w:bCs/>
          <w:iCs/>
        </w:rPr>
        <w:t xml:space="preserve"> Inc.</w:t>
      </w:r>
      <w:r w:rsidRPr="0064414A">
        <w:rPr>
          <w:bCs/>
          <w:i/>
          <w:iCs/>
        </w:rPr>
        <w:t>,</w:t>
      </w:r>
      <w:r w:rsidRPr="0064414A">
        <w:t xml:space="preserve"> </w:t>
      </w:r>
      <w:r w:rsidR="00264FBF" w:rsidRPr="0064414A">
        <w:t>August 7</w:t>
      </w:r>
      <w:r w:rsidRPr="0064414A">
        <w:t>, 2013, teleconference/</w:t>
      </w:r>
      <w:r w:rsidRPr="0064414A">
        <w:rPr>
          <w:iCs/>
        </w:rPr>
        <w:t>online presentation</w:t>
      </w:r>
      <w:r w:rsidRPr="0064414A">
        <w:t>)</w:t>
      </w:r>
    </w:p>
    <w:p w14:paraId="44193B88" w14:textId="77777777" w:rsidR="009742BC" w:rsidRPr="0064414A" w:rsidRDefault="00EA1CE1" w:rsidP="008770D0">
      <w:pPr>
        <w:pStyle w:val="BodyText"/>
        <w:rPr>
          <w:bCs/>
        </w:rPr>
      </w:pPr>
      <w:r w:rsidRPr="0064414A">
        <w:t>“</w:t>
      </w:r>
      <w:r w:rsidRPr="0064414A">
        <w:rPr>
          <w:bCs/>
        </w:rPr>
        <w:t xml:space="preserve">Export Risks and Risk Mitigation Techniques,” </w:t>
      </w:r>
      <w:r w:rsidRPr="0064414A">
        <w:rPr>
          <w:bCs/>
          <w:i/>
        </w:rPr>
        <w:t xml:space="preserve">September 2013 Meeting </w:t>
      </w:r>
      <w:r w:rsidRPr="0064414A">
        <w:rPr>
          <w:bCs/>
        </w:rPr>
        <w:t>(National Apparel &amp; Footwea</w:t>
      </w:r>
      <w:r w:rsidR="00650E76" w:rsidRPr="0064414A">
        <w:rPr>
          <w:bCs/>
        </w:rPr>
        <w:t>r Credit Association, September </w:t>
      </w:r>
      <w:r w:rsidRPr="0064414A">
        <w:rPr>
          <w:bCs/>
        </w:rPr>
        <w:t>13, 2013, Chicago, IL)</w:t>
      </w:r>
    </w:p>
    <w:p w14:paraId="170D9964" w14:textId="77777777" w:rsidR="00E1486F" w:rsidRPr="0064414A" w:rsidRDefault="00E1486F" w:rsidP="008770D0">
      <w:pPr>
        <w:pStyle w:val="BodyText"/>
      </w:pPr>
      <w:r w:rsidRPr="0064414A">
        <w:rPr>
          <w:bCs/>
        </w:rPr>
        <w:t>“Complying with the Rules &amp; Regulations Pertaining to Letters of Credit: OFAC, Anti-Boycott, and the USA PATRIOT Act</w:t>
      </w:r>
      <w:r w:rsidR="00650E76" w:rsidRPr="0064414A">
        <w:rPr>
          <w:bCs/>
        </w:rPr>
        <w:t xml:space="preserve">,” </w:t>
      </w:r>
      <w:proofErr w:type="spellStart"/>
      <w:r w:rsidR="00650E76" w:rsidRPr="0064414A">
        <w:rPr>
          <w:bCs/>
          <w:i/>
        </w:rPr>
        <w:t>Complianz</w:t>
      </w:r>
      <w:proofErr w:type="spellEnd"/>
      <w:r w:rsidR="00650E76" w:rsidRPr="0064414A">
        <w:rPr>
          <w:bCs/>
          <w:i/>
        </w:rPr>
        <w:t xml:space="preserve"> World Webinars</w:t>
      </w:r>
      <w:r w:rsidR="00650E76" w:rsidRPr="0064414A">
        <w:rPr>
          <w:bCs/>
        </w:rPr>
        <w:t xml:space="preserve"> (Redstone Learning Inc., September 20, 2013, </w:t>
      </w:r>
      <w:r w:rsidR="00650E76" w:rsidRPr="0064414A">
        <w:t>teleconference/</w:t>
      </w:r>
      <w:r w:rsidR="00650E76" w:rsidRPr="0064414A">
        <w:rPr>
          <w:iCs/>
        </w:rPr>
        <w:t>online presentation</w:t>
      </w:r>
      <w:r w:rsidR="00650E76" w:rsidRPr="0064414A">
        <w:t>)</w:t>
      </w:r>
    </w:p>
    <w:p w14:paraId="7FC241A7" w14:textId="77777777" w:rsidR="002B0768" w:rsidRPr="0064414A" w:rsidRDefault="002B0768" w:rsidP="002B0768">
      <w:pPr>
        <w:pStyle w:val="BodyText"/>
      </w:pPr>
      <w:r w:rsidRPr="0064414A">
        <w:rPr>
          <w:bCs/>
        </w:rPr>
        <w:t xml:space="preserve">“How Letters of Credit Work (…and Why They Sometimes Don’t),” </w:t>
      </w:r>
      <w:r w:rsidRPr="0064414A">
        <w:rPr>
          <w:bCs/>
          <w:i/>
        </w:rPr>
        <w:t>Credit2B Events</w:t>
      </w:r>
      <w:r w:rsidRPr="0064414A">
        <w:rPr>
          <w:bCs/>
        </w:rPr>
        <w:t xml:space="preserve"> (</w:t>
      </w:r>
      <w:proofErr w:type="spellStart"/>
      <w:r w:rsidRPr="0064414A">
        <w:rPr>
          <w:bCs/>
        </w:rPr>
        <w:t>Smyyth</w:t>
      </w:r>
      <w:proofErr w:type="spellEnd"/>
      <w:r w:rsidRPr="0064414A">
        <w:rPr>
          <w:bCs/>
        </w:rPr>
        <w:t xml:space="preserve"> LLC, September 24, 2013, </w:t>
      </w:r>
      <w:r w:rsidRPr="0064414A">
        <w:t>teleconference/</w:t>
      </w:r>
      <w:r w:rsidRPr="0064414A">
        <w:rPr>
          <w:iCs/>
        </w:rPr>
        <w:t>online presentation</w:t>
      </w:r>
      <w:r w:rsidRPr="0064414A">
        <w:t>)</w:t>
      </w:r>
    </w:p>
    <w:p w14:paraId="5A5DA9F0" w14:textId="77777777" w:rsidR="002B0768" w:rsidRPr="0064414A" w:rsidRDefault="002B0768" w:rsidP="002B0768">
      <w:pPr>
        <w:pStyle w:val="BodyText"/>
      </w:pPr>
      <w:r w:rsidRPr="0064414A">
        <w:t xml:space="preserve">“Export Risks and Tools for Credit Risk Mitigation,” </w:t>
      </w:r>
      <w:r w:rsidRPr="0064414A">
        <w:rPr>
          <w:bCs/>
          <w:i/>
        </w:rPr>
        <w:t>Credit2B Events</w:t>
      </w:r>
      <w:r w:rsidRPr="0064414A">
        <w:rPr>
          <w:bCs/>
        </w:rPr>
        <w:t xml:space="preserve"> (</w:t>
      </w:r>
      <w:proofErr w:type="spellStart"/>
      <w:r w:rsidRPr="0064414A">
        <w:rPr>
          <w:bCs/>
        </w:rPr>
        <w:t>Smyyth</w:t>
      </w:r>
      <w:proofErr w:type="spellEnd"/>
      <w:r w:rsidRPr="0064414A">
        <w:rPr>
          <w:bCs/>
        </w:rPr>
        <w:t xml:space="preserve"> LLC, October 23, 2013, </w:t>
      </w:r>
      <w:r w:rsidRPr="0064414A">
        <w:t>teleconference/</w:t>
      </w:r>
      <w:r w:rsidRPr="0064414A">
        <w:rPr>
          <w:iCs/>
        </w:rPr>
        <w:t>online presentation</w:t>
      </w:r>
      <w:r w:rsidRPr="0064414A">
        <w:t>)</w:t>
      </w:r>
    </w:p>
    <w:p w14:paraId="564D4935" w14:textId="77777777" w:rsidR="002B0768" w:rsidRPr="0064414A" w:rsidRDefault="002B0768" w:rsidP="002B0768">
      <w:pPr>
        <w:pStyle w:val="BodyText"/>
      </w:pPr>
      <w:r w:rsidRPr="0064414A">
        <w:t>(</w:t>
      </w:r>
      <w:proofErr w:type="gramStart"/>
      <w:r w:rsidR="00555062" w:rsidRPr="0064414A">
        <w:t>with</w:t>
      </w:r>
      <w:proofErr w:type="gramEnd"/>
      <w:r w:rsidR="00555062" w:rsidRPr="0064414A">
        <w:t xml:space="preserve"> James Byrne, Paula Greaves, George </w:t>
      </w:r>
      <w:proofErr w:type="spellStart"/>
      <w:r w:rsidR="00555062" w:rsidRPr="0064414A">
        <w:t>Hisert</w:t>
      </w:r>
      <w:proofErr w:type="spellEnd"/>
      <w:r w:rsidR="00555062" w:rsidRPr="0064414A">
        <w:t>, Carter Klein, Walt Lewandowski, Dennis Noah, Sam Santiago, Kelly Scott</w:t>
      </w:r>
      <w:r w:rsidRPr="0064414A">
        <w:t xml:space="preserve">) </w:t>
      </w:r>
      <w:r w:rsidR="008A3A61">
        <w:t>“The Collapse of the Meaning of ‘Expiration</w:t>
      </w:r>
      <w:r w:rsidR="00A51874">
        <w:t>,</w:t>
      </w:r>
      <w:r w:rsidR="008A3A61">
        <w:t>’”</w:t>
      </w:r>
      <w:r w:rsidR="00A51874">
        <w:t xml:space="preserve"> “Governmentally Mandated Forms: Issues and a Strategy,” and “The Effects and Consequences of Handing a Standby to the Applicant or Its Attorney,” </w:t>
      </w:r>
      <w:r w:rsidRPr="0064414A">
        <w:rPr>
          <w:i/>
        </w:rPr>
        <w:t>2013 Americas Standby &amp; Guarantee Forum</w:t>
      </w:r>
      <w:r w:rsidRPr="0064414A">
        <w:t xml:space="preserve"> (Institute of International Banking Law &amp; Practice, October 24, 2013, New York, NY)</w:t>
      </w:r>
    </w:p>
    <w:p w14:paraId="6DFE5B1B" w14:textId="77777777" w:rsidR="002B0768" w:rsidRPr="0064414A" w:rsidRDefault="002B0768" w:rsidP="002B0768">
      <w:pPr>
        <w:pStyle w:val="BodyText"/>
      </w:pPr>
      <w:r w:rsidRPr="0064414A">
        <w:t>(</w:t>
      </w:r>
      <w:proofErr w:type="gramStart"/>
      <w:r w:rsidRPr="0064414A">
        <w:t>with</w:t>
      </w:r>
      <w:proofErr w:type="gramEnd"/>
      <w:r w:rsidRPr="0064414A">
        <w:t xml:space="preserve"> </w:t>
      </w:r>
      <w:r w:rsidR="00555062" w:rsidRPr="0064414A">
        <w:t>Mike Avidon</w:t>
      </w:r>
      <w:r w:rsidRPr="0064414A">
        <w:t xml:space="preserve">, Paula Greaves, </w:t>
      </w:r>
      <w:r w:rsidR="00555062" w:rsidRPr="0064414A">
        <w:t xml:space="preserve">Walt Lewandowski, Dennis Noah, </w:t>
      </w:r>
      <w:r w:rsidR="0049539E" w:rsidRPr="0064414A">
        <w:t xml:space="preserve">Rita Ricci, </w:t>
      </w:r>
      <w:r w:rsidR="00555062" w:rsidRPr="0064414A">
        <w:t>Lorna Strong, Jim Wills</w:t>
      </w:r>
      <w:r w:rsidRPr="0064414A">
        <w:t xml:space="preserve">) </w:t>
      </w:r>
      <w:r w:rsidR="007317D8">
        <w:t>“Is the URBPO a Practice Rule under US UCC 5-116</w:t>
      </w:r>
      <w:proofErr w:type="gramStart"/>
      <w:r w:rsidR="00E15D53">
        <w:t>?,</w:t>
      </w:r>
      <w:proofErr w:type="gramEnd"/>
      <w:r w:rsidR="00E15D53">
        <w:t>”</w:t>
      </w:r>
      <w:r w:rsidR="000E4A14">
        <w:t xml:space="preserve"> and “Impact of ISBP 2013 on LC Law,” </w:t>
      </w:r>
      <w:r w:rsidRPr="0064414A">
        <w:rPr>
          <w:i/>
        </w:rPr>
        <w:t>2013 Letter of Credit Law Summit</w:t>
      </w:r>
      <w:r w:rsidRPr="0064414A">
        <w:t xml:space="preserve"> (Institute of International Banking Law &amp; Practice, October 25, 2013, New York, NY)</w:t>
      </w:r>
    </w:p>
    <w:p w14:paraId="51FA0761" w14:textId="77777777" w:rsidR="00D477C0" w:rsidRPr="0064414A" w:rsidRDefault="00D477C0" w:rsidP="002B0768">
      <w:pPr>
        <w:pStyle w:val="BodyText"/>
      </w:pPr>
      <w:r w:rsidRPr="0064414A">
        <w:t>(</w:t>
      </w:r>
      <w:proofErr w:type="gramStart"/>
      <w:r w:rsidRPr="0064414A">
        <w:t>with</w:t>
      </w:r>
      <w:proofErr w:type="gramEnd"/>
      <w:r w:rsidRPr="0064414A">
        <w:t xml:space="preserve"> Alice Knight and Tina Sorrels) “Export Letters of Credit Explained,” </w:t>
      </w:r>
      <w:r w:rsidRPr="0064414A">
        <w:rPr>
          <w:i/>
        </w:rPr>
        <w:t xml:space="preserve">ICTF’s Annual Global Trade Symposium </w:t>
      </w:r>
      <w:r w:rsidRPr="0064414A">
        <w:t>(Association of International Credit and Trade Finance Professionals, October 25, 2013, Palm Beach, FL)</w:t>
      </w:r>
    </w:p>
    <w:p w14:paraId="7FF9F5B7" w14:textId="77777777" w:rsidR="00650E76" w:rsidRPr="0064414A" w:rsidRDefault="00650E76" w:rsidP="002B0768">
      <w:pPr>
        <w:pStyle w:val="BodyText"/>
      </w:pPr>
      <w:r w:rsidRPr="0064414A">
        <w:t xml:space="preserve">“Incoterms—Explore Major Changes, Risks and Advantages of Each Incoterm,” </w:t>
      </w:r>
      <w:proofErr w:type="spellStart"/>
      <w:r w:rsidRPr="0064414A">
        <w:rPr>
          <w:bCs/>
          <w:i/>
        </w:rPr>
        <w:t>Complianz</w:t>
      </w:r>
      <w:proofErr w:type="spellEnd"/>
      <w:r w:rsidRPr="0064414A">
        <w:rPr>
          <w:bCs/>
          <w:i/>
        </w:rPr>
        <w:t xml:space="preserve"> World Webinars</w:t>
      </w:r>
      <w:r w:rsidRPr="0064414A">
        <w:rPr>
          <w:bCs/>
        </w:rPr>
        <w:t xml:space="preserve"> (Redstone Learning Inc., November 15, 2013, </w:t>
      </w:r>
      <w:r w:rsidRPr="0064414A">
        <w:t>teleconference/</w:t>
      </w:r>
      <w:r w:rsidRPr="0064414A">
        <w:rPr>
          <w:iCs/>
        </w:rPr>
        <w:t>online presentation</w:t>
      </w:r>
      <w:r w:rsidRPr="0064414A">
        <w:t>)</w:t>
      </w:r>
    </w:p>
    <w:p w14:paraId="335479BF" w14:textId="77777777" w:rsidR="00D477C0" w:rsidRPr="0064414A" w:rsidRDefault="00D477C0" w:rsidP="00D477C0">
      <w:pPr>
        <w:pStyle w:val="BodyText"/>
      </w:pPr>
      <w:r w:rsidRPr="0064414A">
        <w:t xml:space="preserve">“Standby Letters of Credit,” </w:t>
      </w:r>
      <w:r w:rsidRPr="0064414A">
        <w:rPr>
          <w:bCs/>
          <w:i/>
        </w:rPr>
        <w:t>Credit2B Events</w:t>
      </w:r>
      <w:r w:rsidRPr="0064414A">
        <w:rPr>
          <w:bCs/>
        </w:rPr>
        <w:t xml:space="preserve"> (</w:t>
      </w:r>
      <w:proofErr w:type="spellStart"/>
      <w:r w:rsidRPr="0064414A">
        <w:rPr>
          <w:bCs/>
        </w:rPr>
        <w:t>Smyyth</w:t>
      </w:r>
      <w:proofErr w:type="spellEnd"/>
      <w:r w:rsidRPr="0064414A">
        <w:rPr>
          <w:bCs/>
        </w:rPr>
        <w:t xml:space="preserve"> LLC, December 5, 2013, </w:t>
      </w:r>
      <w:r w:rsidRPr="0064414A">
        <w:t>teleconference/</w:t>
      </w:r>
      <w:r w:rsidRPr="0064414A">
        <w:rPr>
          <w:iCs/>
        </w:rPr>
        <w:t>online presentation</w:t>
      </w:r>
      <w:r w:rsidRPr="0064414A">
        <w:t>)</w:t>
      </w:r>
    </w:p>
    <w:p w14:paraId="4ACF6F6D" w14:textId="77777777" w:rsidR="00D477C0" w:rsidRPr="0064414A" w:rsidRDefault="00D477C0" w:rsidP="00D477C0">
      <w:pPr>
        <w:pStyle w:val="BodyText"/>
      </w:pPr>
      <w:r w:rsidRPr="0064414A">
        <w:t xml:space="preserve">“Export Letters of Credit,” </w:t>
      </w:r>
      <w:r w:rsidRPr="0064414A">
        <w:rPr>
          <w:bCs/>
          <w:i/>
        </w:rPr>
        <w:t>Credit2B Events</w:t>
      </w:r>
      <w:r w:rsidRPr="0064414A">
        <w:rPr>
          <w:bCs/>
        </w:rPr>
        <w:t xml:space="preserve"> (</w:t>
      </w:r>
      <w:proofErr w:type="spellStart"/>
      <w:r w:rsidRPr="0064414A">
        <w:rPr>
          <w:bCs/>
        </w:rPr>
        <w:t>Smyyth</w:t>
      </w:r>
      <w:proofErr w:type="spellEnd"/>
      <w:r w:rsidRPr="0064414A">
        <w:rPr>
          <w:bCs/>
        </w:rPr>
        <w:t xml:space="preserve"> LLC, December 17, 2013, </w:t>
      </w:r>
      <w:r w:rsidRPr="0064414A">
        <w:t>teleconference/</w:t>
      </w:r>
      <w:r w:rsidRPr="0064414A">
        <w:rPr>
          <w:iCs/>
        </w:rPr>
        <w:t>online presentation</w:t>
      </w:r>
      <w:r w:rsidRPr="0064414A">
        <w:t>)</w:t>
      </w:r>
    </w:p>
    <w:p w14:paraId="12F276AD" w14:textId="77777777" w:rsidR="00DE64B7" w:rsidRPr="0064414A" w:rsidRDefault="00DE64B7" w:rsidP="00D477C0">
      <w:pPr>
        <w:pStyle w:val="BodyText"/>
      </w:pPr>
      <w:r w:rsidRPr="0064414A">
        <w:t xml:space="preserve">“Using the ISP98 Model Forms for Standby Letters of Credit,” </w:t>
      </w:r>
      <w:r w:rsidRPr="0064414A">
        <w:rPr>
          <w:i/>
        </w:rPr>
        <w:t>Online</w:t>
      </w:r>
      <w:r w:rsidRPr="0064414A">
        <w:t xml:space="preserve"> </w:t>
      </w:r>
      <w:r w:rsidRPr="0064414A">
        <w:rPr>
          <w:bCs/>
          <w:i/>
          <w:iCs/>
        </w:rPr>
        <w:t>Compliance Panel Web Seminars</w:t>
      </w:r>
      <w:r w:rsidRPr="0064414A">
        <w:t xml:space="preserve"> (</w:t>
      </w:r>
      <w:r w:rsidRPr="0064414A">
        <w:rPr>
          <w:bCs/>
          <w:iCs/>
        </w:rPr>
        <w:t>HOLKOI LLC</w:t>
      </w:r>
      <w:r w:rsidRPr="0064414A">
        <w:rPr>
          <w:bCs/>
          <w:i/>
          <w:iCs/>
        </w:rPr>
        <w:t>,</w:t>
      </w:r>
      <w:r w:rsidR="009E44EB">
        <w:t xml:space="preserve"> January 23</w:t>
      </w:r>
      <w:r w:rsidRPr="0064414A">
        <w:t>, 2014, teleconference/</w:t>
      </w:r>
      <w:r w:rsidRPr="0064414A">
        <w:rPr>
          <w:iCs/>
        </w:rPr>
        <w:t>online presentation</w:t>
      </w:r>
      <w:r w:rsidRPr="0064414A">
        <w:t>)</w:t>
      </w:r>
    </w:p>
    <w:p w14:paraId="7ABF88A9" w14:textId="77777777" w:rsidR="0010136E" w:rsidRPr="0064414A" w:rsidRDefault="0010136E" w:rsidP="00DE64B7">
      <w:pPr>
        <w:pStyle w:val="BodyText"/>
      </w:pPr>
      <w:r w:rsidRPr="0064414A">
        <w:t>“</w:t>
      </w:r>
      <w:r w:rsidR="00513892" w:rsidRPr="0064414A">
        <w:t>Commodity</w:t>
      </w:r>
      <w:r w:rsidRPr="0064414A">
        <w:t xml:space="preserve"> Trade</w:t>
      </w:r>
      <w:r w:rsidR="00513892" w:rsidRPr="0064414A">
        <w:t>r</w:t>
      </w:r>
      <w:r w:rsidRPr="0064414A">
        <w:t xml:space="preserve"> L/Cs,” </w:t>
      </w:r>
      <w:r w:rsidRPr="0064414A">
        <w:rPr>
          <w:i/>
        </w:rPr>
        <w:t>2014 BAFT Southeast Global Trade Finance Workshop</w:t>
      </w:r>
      <w:r w:rsidR="00513892" w:rsidRPr="0064414A">
        <w:rPr>
          <w:i/>
        </w:rPr>
        <w:t xml:space="preserve"> </w:t>
      </w:r>
      <w:r w:rsidR="00513892" w:rsidRPr="0064414A">
        <w:t>(Bankers Association for Finance and Trade, February 14, 2014, Tampa, FL)</w:t>
      </w:r>
    </w:p>
    <w:p w14:paraId="20EAB5FB" w14:textId="77777777" w:rsidR="00DE64B7" w:rsidRPr="0064414A" w:rsidRDefault="00DE64B7" w:rsidP="00DE64B7">
      <w:pPr>
        <w:pStyle w:val="BodyText"/>
      </w:pPr>
      <w:r w:rsidRPr="0064414A">
        <w:t xml:space="preserve">“Supply-Chain Finance,” </w:t>
      </w:r>
      <w:r w:rsidRPr="0064414A">
        <w:rPr>
          <w:i/>
        </w:rPr>
        <w:t>Online</w:t>
      </w:r>
      <w:r w:rsidRPr="0064414A">
        <w:t xml:space="preserve"> </w:t>
      </w:r>
      <w:r w:rsidRPr="0064414A">
        <w:rPr>
          <w:bCs/>
          <w:i/>
          <w:iCs/>
        </w:rPr>
        <w:t>Compliance Panel Web Seminars</w:t>
      </w:r>
      <w:r w:rsidRPr="0064414A">
        <w:t xml:space="preserve"> (</w:t>
      </w:r>
      <w:r w:rsidRPr="0064414A">
        <w:rPr>
          <w:bCs/>
          <w:iCs/>
        </w:rPr>
        <w:t>HOLKOI LLC</w:t>
      </w:r>
      <w:r w:rsidRPr="0064414A">
        <w:rPr>
          <w:bCs/>
          <w:i/>
          <w:iCs/>
        </w:rPr>
        <w:t>,</w:t>
      </w:r>
      <w:r w:rsidRPr="0064414A">
        <w:t xml:space="preserve"> February 19, 2014, teleconference/</w:t>
      </w:r>
      <w:r w:rsidRPr="0064414A">
        <w:rPr>
          <w:iCs/>
        </w:rPr>
        <w:t>online presentation</w:t>
      </w:r>
      <w:r w:rsidRPr="0064414A">
        <w:t>)</w:t>
      </w:r>
    </w:p>
    <w:p w14:paraId="675417F4" w14:textId="77777777" w:rsidR="00D56C6B" w:rsidRDefault="00650E76" w:rsidP="00D56C6B">
      <w:pPr>
        <w:pStyle w:val="BodyText"/>
      </w:pPr>
      <w:r w:rsidRPr="0064414A">
        <w:t xml:space="preserve">“Incoterms 2010,” </w:t>
      </w:r>
      <w:r w:rsidR="00754BC9" w:rsidRPr="0064414A">
        <w:rPr>
          <w:i/>
        </w:rPr>
        <w:t>Online</w:t>
      </w:r>
      <w:r w:rsidR="00754BC9" w:rsidRPr="0064414A">
        <w:t xml:space="preserve"> </w:t>
      </w:r>
      <w:r w:rsidRPr="0064414A">
        <w:rPr>
          <w:bCs/>
          <w:i/>
          <w:iCs/>
        </w:rPr>
        <w:t>Compliance</w:t>
      </w:r>
      <w:r w:rsidR="00754BC9" w:rsidRPr="0064414A">
        <w:rPr>
          <w:bCs/>
          <w:i/>
          <w:iCs/>
        </w:rPr>
        <w:t xml:space="preserve"> Panel</w:t>
      </w:r>
      <w:r w:rsidRPr="0064414A">
        <w:rPr>
          <w:bCs/>
          <w:i/>
          <w:iCs/>
        </w:rPr>
        <w:t xml:space="preserve"> Web</w:t>
      </w:r>
      <w:r w:rsidR="00754BC9" w:rsidRPr="0064414A">
        <w:rPr>
          <w:bCs/>
          <w:i/>
          <w:iCs/>
        </w:rPr>
        <w:t xml:space="preserve"> Sem</w:t>
      </w:r>
      <w:r w:rsidRPr="0064414A">
        <w:rPr>
          <w:bCs/>
          <w:i/>
          <w:iCs/>
        </w:rPr>
        <w:t>inars</w:t>
      </w:r>
      <w:r w:rsidRPr="0064414A">
        <w:t xml:space="preserve"> (</w:t>
      </w:r>
      <w:r w:rsidR="00754BC9" w:rsidRPr="0064414A">
        <w:rPr>
          <w:bCs/>
          <w:iCs/>
        </w:rPr>
        <w:t>HOLKOI LLC</w:t>
      </w:r>
      <w:r w:rsidRPr="0064414A">
        <w:rPr>
          <w:bCs/>
          <w:i/>
          <w:iCs/>
        </w:rPr>
        <w:t>,</w:t>
      </w:r>
      <w:r w:rsidRPr="0064414A">
        <w:t xml:space="preserve"> </w:t>
      </w:r>
      <w:r w:rsidR="00754BC9" w:rsidRPr="0064414A">
        <w:t>February 24, 2014</w:t>
      </w:r>
      <w:r w:rsidRPr="0064414A">
        <w:t>, teleconference/</w:t>
      </w:r>
      <w:r w:rsidRPr="0064414A">
        <w:rPr>
          <w:iCs/>
        </w:rPr>
        <w:t>online presentation</w:t>
      </w:r>
      <w:r w:rsidRPr="0064414A">
        <w:t>)</w:t>
      </w:r>
      <w:r w:rsidR="00D56C6B" w:rsidRPr="00D56C6B">
        <w:t xml:space="preserve"> </w:t>
      </w:r>
    </w:p>
    <w:p w14:paraId="2027C735" w14:textId="77777777" w:rsidR="00650E76" w:rsidRPr="0064414A" w:rsidRDefault="00D56C6B" w:rsidP="00DE64B7">
      <w:pPr>
        <w:pStyle w:val="BodyText"/>
      </w:pPr>
      <w:r w:rsidRPr="0064414A">
        <w:t xml:space="preserve">“Fundamentals of Export Letters of Credit,” </w:t>
      </w:r>
      <w:r w:rsidRPr="0064414A">
        <w:rPr>
          <w:i/>
        </w:rPr>
        <w:t xml:space="preserve">An ICTF Webcast </w:t>
      </w:r>
      <w:r w:rsidRPr="0064414A">
        <w:t>(Association of International Credit and Trade Finance Professionals, February 25-26, 2014, teleconference/</w:t>
      </w:r>
      <w:r w:rsidRPr="0064414A">
        <w:rPr>
          <w:iCs/>
        </w:rPr>
        <w:t>online presentation</w:t>
      </w:r>
      <w:r w:rsidRPr="0064414A">
        <w:t>)</w:t>
      </w:r>
    </w:p>
    <w:p w14:paraId="3111EE62" w14:textId="77777777" w:rsidR="00DE64B7" w:rsidRPr="0064414A" w:rsidRDefault="00DE64B7" w:rsidP="00DE64B7">
      <w:pPr>
        <w:pStyle w:val="BodyText"/>
      </w:pPr>
      <w:r w:rsidRPr="0064414A">
        <w:t xml:space="preserve">“Alternatives for Financing Export Sales,” </w:t>
      </w:r>
      <w:r w:rsidRPr="0064414A">
        <w:rPr>
          <w:i/>
        </w:rPr>
        <w:t>Online</w:t>
      </w:r>
      <w:r w:rsidRPr="0064414A">
        <w:t xml:space="preserve"> </w:t>
      </w:r>
      <w:r w:rsidRPr="0064414A">
        <w:rPr>
          <w:bCs/>
          <w:i/>
          <w:iCs/>
        </w:rPr>
        <w:t>Compliance Panel Web Seminars</w:t>
      </w:r>
      <w:r w:rsidRPr="0064414A">
        <w:t xml:space="preserve"> (</w:t>
      </w:r>
      <w:r w:rsidRPr="0064414A">
        <w:rPr>
          <w:bCs/>
          <w:iCs/>
        </w:rPr>
        <w:t>HOLKOI LLC</w:t>
      </w:r>
      <w:r w:rsidRPr="0064414A">
        <w:rPr>
          <w:bCs/>
          <w:i/>
          <w:iCs/>
        </w:rPr>
        <w:t>,</w:t>
      </w:r>
      <w:r w:rsidRPr="0064414A">
        <w:t xml:space="preserve"> March 10, 2014, teleconference/</w:t>
      </w:r>
      <w:r w:rsidRPr="0064414A">
        <w:rPr>
          <w:iCs/>
        </w:rPr>
        <w:t>online presentation</w:t>
      </w:r>
      <w:r w:rsidRPr="0064414A">
        <w:t>)</w:t>
      </w:r>
    </w:p>
    <w:p w14:paraId="17F2ECF0" w14:textId="77777777" w:rsidR="00970629" w:rsidRPr="0064414A" w:rsidRDefault="00970629" w:rsidP="00970629">
      <w:pPr>
        <w:pStyle w:val="BodyText"/>
      </w:pPr>
      <w:r w:rsidRPr="0064414A">
        <w:lastRenderedPageBreak/>
        <w:t>(</w:t>
      </w:r>
      <w:proofErr w:type="gramStart"/>
      <w:r w:rsidRPr="0064414A">
        <w:t>with</w:t>
      </w:r>
      <w:proofErr w:type="gramEnd"/>
      <w:r w:rsidRPr="0064414A">
        <w:t xml:space="preserve"> James Barnes, James Byrne, John </w:t>
      </w:r>
      <w:proofErr w:type="spellStart"/>
      <w:r w:rsidRPr="0064414A">
        <w:t>Citrola</w:t>
      </w:r>
      <w:proofErr w:type="spellEnd"/>
      <w:r w:rsidRPr="0064414A">
        <w:t xml:space="preserve">, Bob Foutts, Shelly Gannaway, Paula Greaves, Sam </w:t>
      </w:r>
      <w:proofErr w:type="spellStart"/>
      <w:r w:rsidRPr="0064414A">
        <w:t>Jebemony</w:t>
      </w:r>
      <w:proofErr w:type="spellEnd"/>
      <w:r w:rsidRPr="0064414A">
        <w:t xml:space="preserve">, </w:t>
      </w:r>
      <w:proofErr w:type="spellStart"/>
      <w:r w:rsidRPr="0064414A">
        <w:t>Saibo</w:t>
      </w:r>
      <w:proofErr w:type="spellEnd"/>
      <w:r w:rsidRPr="0064414A">
        <w:t xml:space="preserve"> Jin, Don Mattox, Matt </w:t>
      </w:r>
      <w:proofErr w:type="spellStart"/>
      <w:r w:rsidRPr="0064414A">
        <w:t>McAlpine</w:t>
      </w:r>
      <w:proofErr w:type="spellEnd"/>
      <w:r w:rsidRPr="0064414A">
        <w:t xml:space="preserve">, Don Smith, Lorna Strong, Charnell Williams) </w:t>
      </w:r>
      <w:r w:rsidR="008A3A61">
        <w:t xml:space="preserve">“Recent ICC Opinions Revisited,” “Applying ISBP 2013,” “Basel III Update,” </w:t>
      </w:r>
      <w:r w:rsidR="00A51874">
        <w:t xml:space="preserve">and </w:t>
      </w:r>
      <w:r w:rsidR="008A3A61">
        <w:t>“Can a US Bank Issue a Demand Guarantee</w:t>
      </w:r>
      <w:proofErr w:type="gramStart"/>
      <w:r w:rsidR="00E15D53">
        <w:t>?,</w:t>
      </w:r>
      <w:proofErr w:type="gramEnd"/>
      <w:r w:rsidR="00E15D53">
        <w:t>”</w:t>
      </w:r>
      <w:r w:rsidR="008A3A61">
        <w:t xml:space="preserve"> </w:t>
      </w:r>
      <w:r w:rsidRPr="0064414A">
        <w:rPr>
          <w:i/>
        </w:rPr>
        <w:t>2014 Americas Annual Survey of Letter of Credit Law &amp; Practice</w:t>
      </w:r>
      <w:r w:rsidRPr="0064414A">
        <w:t xml:space="preserve"> (Institute of International Banking Law &amp; Practice, March 13-14, 2014, Charlotte, NC) </w:t>
      </w:r>
    </w:p>
    <w:p w14:paraId="5D7863AA" w14:textId="77777777" w:rsidR="00513892" w:rsidRPr="0064414A" w:rsidRDefault="00513892" w:rsidP="00970629">
      <w:pPr>
        <w:pStyle w:val="BodyText"/>
      </w:pPr>
      <w:r w:rsidRPr="0064414A">
        <w:t>“Global Trade Finance” (World Trade Center St. Louis, March 19, 2014, St. Louis, MO)</w:t>
      </w:r>
    </w:p>
    <w:p w14:paraId="6E945E9A" w14:textId="77777777" w:rsidR="00513892" w:rsidRPr="0064414A" w:rsidRDefault="00513892" w:rsidP="00513892">
      <w:pPr>
        <w:pStyle w:val="BodyText"/>
      </w:pPr>
      <w:r w:rsidRPr="0064414A">
        <w:t>“Global Trade Finance” (World Trade Center Kansas City, March 20, 2014, Kansas City, MO)</w:t>
      </w:r>
    </w:p>
    <w:p w14:paraId="4CFE1EB9" w14:textId="77777777" w:rsidR="00DE64B7" w:rsidRPr="0064414A" w:rsidRDefault="00D56C6B" w:rsidP="00513892">
      <w:pPr>
        <w:pStyle w:val="BodyText"/>
      </w:pPr>
      <w:r w:rsidRPr="0064414A">
        <w:t xml:space="preserve"> </w:t>
      </w:r>
      <w:r w:rsidR="00DE64B7" w:rsidRPr="0064414A">
        <w:t>“</w:t>
      </w:r>
      <w:r w:rsidR="00DE64B7" w:rsidRPr="0064414A">
        <w:rPr>
          <w:bCs/>
        </w:rPr>
        <w:t>Complying with the Rules &amp; Regulations Pertaining to Export Finance: OFAC, Anti-Boycott, and the USA PATRIOT Act</w:t>
      </w:r>
      <w:r w:rsidR="00DE64B7" w:rsidRPr="0064414A">
        <w:t xml:space="preserve">,” </w:t>
      </w:r>
      <w:r w:rsidR="00DE64B7" w:rsidRPr="0064414A">
        <w:rPr>
          <w:i/>
        </w:rPr>
        <w:t>Online</w:t>
      </w:r>
      <w:r w:rsidR="00DE64B7" w:rsidRPr="0064414A">
        <w:t xml:space="preserve"> </w:t>
      </w:r>
      <w:r w:rsidR="00DE64B7" w:rsidRPr="0064414A">
        <w:rPr>
          <w:bCs/>
          <w:i/>
          <w:iCs/>
        </w:rPr>
        <w:t>Compliance Panel Web Seminars</w:t>
      </w:r>
      <w:r w:rsidR="00DE64B7" w:rsidRPr="0064414A">
        <w:t xml:space="preserve"> (</w:t>
      </w:r>
      <w:r w:rsidR="00DE64B7" w:rsidRPr="0064414A">
        <w:rPr>
          <w:bCs/>
          <w:iCs/>
        </w:rPr>
        <w:t>HOLKOI LLC</w:t>
      </w:r>
      <w:r w:rsidR="00DE64B7" w:rsidRPr="0064414A">
        <w:rPr>
          <w:bCs/>
          <w:i/>
          <w:iCs/>
        </w:rPr>
        <w:t>,</w:t>
      </w:r>
      <w:r w:rsidR="00DE64B7" w:rsidRPr="0064414A">
        <w:t xml:space="preserve"> March 26, 2014, teleconference/</w:t>
      </w:r>
      <w:r w:rsidR="00DE64B7" w:rsidRPr="0064414A">
        <w:rPr>
          <w:iCs/>
        </w:rPr>
        <w:t>online presentation</w:t>
      </w:r>
      <w:r w:rsidR="00DE64B7" w:rsidRPr="0064414A">
        <w:t>)</w:t>
      </w:r>
    </w:p>
    <w:p w14:paraId="4BED84E2" w14:textId="77777777" w:rsidR="00286A63" w:rsidRPr="0064414A" w:rsidRDefault="00286A63" w:rsidP="00286A63">
      <w:pPr>
        <w:pStyle w:val="BodyText"/>
      </w:pPr>
      <w:r w:rsidRPr="0064414A">
        <w:t xml:space="preserve">“Advanced </w:t>
      </w:r>
      <w:r w:rsidR="00227E1F" w:rsidRPr="0064414A">
        <w:t xml:space="preserve">Export </w:t>
      </w:r>
      <w:r w:rsidRPr="0064414A">
        <w:t xml:space="preserve">Letters of Credit,” </w:t>
      </w:r>
      <w:r w:rsidRPr="0064414A">
        <w:rPr>
          <w:i/>
        </w:rPr>
        <w:t xml:space="preserve">An ICTF Webcast </w:t>
      </w:r>
      <w:r w:rsidRPr="0064414A">
        <w:t>(Association of International Credit and Trade Finance Professionals, April 1-2, 2014, teleconference/</w:t>
      </w:r>
      <w:r w:rsidRPr="0064414A">
        <w:rPr>
          <w:iCs/>
        </w:rPr>
        <w:t>online presentation</w:t>
      </w:r>
      <w:r w:rsidRPr="0064414A">
        <w:t>)</w:t>
      </w:r>
    </w:p>
    <w:p w14:paraId="720FBE98" w14:textId="77777777" w:rsidR="00227E1F" w:rsidRPr="0064414A" w:rsidRDefault="00227E1F" w:rsidP="00227E1F">
      <w:pPr>
        <w:pStyle w:val="BodyText"/>
      </w:pPr>
      <w:r w:rsidRPr="0064414A">
        <w:t>(</w:t>
      </w:r>
      <w:proofErr w:type="gramStart"/>
      <w:r w:rsidRPr="0064414A">
        <w:t>moderator</w:t>
      </w:r>
      <w:proofErr w:type="gramEnd"/>
      <w:r w:rsidRPr="0064414A">
        <w:t xml:space="preserve">) “The ICTF Open Forum,” </w:t>
      </w:r>
      <w:r w:rsidRPr="0064414A">
        <w:rPr>
          <w:i/>
        </w:rPr>
        <w:t xml:space="preserve">ICTF’s Global Credit Professionals Symposium </w:t>
      </w:r>
      <w:r w:rsidRPr="0064414A">
        <w:t>(Association of International Credit and Trade Finance Professionals, April 8, 2014, Chicago, IL)</w:t>
      </w:r>
    </w:p>
    <w:p w14:paraId="610FCE05" w14:textId="77777777" w:rsidR="00227E1F" w:rsidRDefault="00227E1F" w:rsidP="00227E1F">
      <w:pPr>
        <w:pStyle w:val="BodyText"/>
      </w:pPr>
      <w:r w:rsidRPr="0064414A">
        <w:t>(</w:t>
      </w:r>
      <w:proofErr w:type="gramStart"/>
      <w:r w:rsidRPr="0064414A">
        <w:t>with</w:t>
      </w:r>
      <w:proofErr w:type="gramEnd"/>
      <w:r w:rsidRPr="0064414A">
        <w:t xml:space="preserve"> Ken Gruber and Mick </w:t>
      </w:r>
      <w:proofErr w:type="spellStart"/>
      <w:r w:rsidRPr="0064414A">
        <w:t>Pujolas</w:t>
      </w:r>
      <w:proofErr w:type="spellEnd"/>
      <w:r w:rsidRPr="0064414A">
        <w:t xml:space="preserve">) “Leveraging Opportunities in International Markets,” </w:t>
      </w:r>
      <w:r w:rsidR="00B76B32" w:rsidRPr="0064414A">
        <w:rPr>
          <w:i/>
        </w:rPr>
        <w:t>2014</w:t>
      </w:r>
      <w:r w:rsidR="00B76B32" w:rsidRPr="0064414A">
        <w:t xml:space="preserve"> </w:t>
      </w:r>
      <w:r w:rsidRPr="0064414A">
        <w:rPr>
          <w:i/>
        </w:rPr>
        <w:t>Three Rivers Financial Forum</w:t>
      </w:r>
      <w:r w:rsidR="00B76B32" w:rsidRPr="0064414A">
        <w:rPr>
          <w:i/>
        </w:rPr>
        <w:t xml:space="preserve"> </w:t>
      </w:r>
      <w:r w:rsidR="00B76B32" w:rsidRPr="0064414A">
        <w:t>(Pittsburgh Association of Financial Professionals, April 29, 2014, Pittsburgh, PA)</w:t>
      </w:r>
    </w:p>
    <w:p w14:paraId="365F78F3" w14:textId="77777777" w:rsidR="00543C6E" w:rsidRDefault="00543C6E" w:rsidP="00227E1F">
      <w:pPr>
        <w:pStyle w:val="BodyText"/>
      </w:pPr>
      <w:r>
        <w:t xml:space="preserve">“Case Study: Drafting an Export Letter of Credit Instructions Form,” </w:t>
      </w:r>
      <w:r w:rsidRPr="0064414A">
        <w:rPr>
          <w:i/>
        </w:rPr>
        <w:t xml:space="preserve">2014 BAFT </w:t>
      </w:r>
      <w:r>
        <w:rPr>
          <w:i/>
        </w:rPr>
        <w:t>New York</w:t>
      </w:r>
      <w:r w:rsidRPr="0064414A">
        <w:rPr>
          <w:i/>
        </w:rPr>
        <w:t xml:space="preserve"> Global Trade Finance Workshop </w:t>
      </w:r>
      <w:r w:rsidRPr="0064414A">
        <w:t xml:space="preserve">(Bankers Association for Finance and Trade, </w:t>
      </w:r>
      <w:r>
        <w:t>June 6</w:t>
      </w:r>
      <w:r w:rsidRPr="0064414A">
        <w:t xml:space="preserve">, 2014, </w:t>
      </w:r>
      <w:r>
        <w:t>New York, NY</w:t>
      </w:r>
      <w:r w:rsidRPr="0064414A">
        <w:t>)</w:t>
      </w:r>
    </w:p>
    <w:p w14:paraId="07AFC1AC" w14:textId="77777777" w:rsidR="00331F8B" w:rsidRDefault="00331F8B" w:rsidP="00227E1F">
      <w:pPr>
        <w:pStyle w:val="BodyText"/>
      </w:pPr>
      <w:r>
        <w:t>“Export Finance” (keynote speaker) (Turkish Exporters’ Assembly, June 23, 2014, Istanbul, Turkey)</w:t>
      </w:r>
    </w:p>
    <w:p w14:paraId="7CA58A38" w14:textId="77777777" w:rsidR="00C641A7" w:rsidRPr="0064414A" w:rsidRDefault="00C641A7" w:rsidP="00C641A7">
      <w:pPr>
        <w:pStyle w:val="BodyText"/>
      </w:pPr>
      <w:r w:rsidRPr="0064414A">
        <w:t>(</w:t>
      </w:r>
      <w:proofErr w:type="gramStart"/>
      <w:r w:rsidRPr="0064414A">
        <w:t>with</w:t>
      </w:r>
      <w:proofErr w:type="gramEnd"/>
      <w:r w:rsidRPr="0064414A">
        <w:t xml:space="preserve"> James Byrne, </w:t>
      </w:r>
      <w:proofErr w:type="spellStart"/>
      <w:r w:rsidR="00772C8B">
        <w:t>Saibo</w:t>
      </w:r>
      <w:proofErr w:type="spellEnd"/>
      <w:r w:rsidR="00772C8B">
        <w:t xml:space="preserve"> Jin</w:t>
      </w:r>
      <w:r w:rsidRPr="0064414A">
        <w:t xml:space="preserve">) </w:t>
      </w:r>
      <w:r>
        <w:t>“</w:t>
      </w:r>
      <w:r w:rsidR="00772C8B">
        <w:t>Drafting Standbys/Demand Guarantees: The Meaning of Phrases Used” and “The Proposed Chinese Supreme Court Guarantee Rules</w:t>
      </w:r>
      <w:r>
        <w:t xml:space="preserve">,” </w:t>
      </w:r>
      <w:r w:rsidR="00772C8B">
        <w:rPr>
          <w:i/>
        </w:rPr>
        <w:t>2014</w:t>
      </w:r>
      <w:r w:rsidRPr="0064414A">
        <w:rPr>
          <w:i/>
        </w:rPr>
        <w:t xml:space="preserve"> Americas Standby &amp; Guarantee Forum</w:t>
      </w:r>
      <w:r w:rsidRPr="0064414A">
        <w:t xml:space="preserve"> (Institute of International Ba</w:t>
      </w:r>
      <w:r w:rsidR="00772C8B">
        <w:t>nking Law &amp; Practice, October 23, 2014</w:t>
      </w:r>
      <w:r w:rsidRPr="0064414A">
        <w:t>, New York, NY)</w:t>
      </w:r>
    </w:p>
    <w:p w14:paraId="75B48305" w14:textId="77777777" w:rsidR="00A87F9C" w:rsidRDefault="00C641A7" w:rsidP="00A87F9C">
      <w:pPr>
        <w:pStyle w:val="BodyText"/>
      </w:pPr>
      <w:r w:rsidRPr="0064414A">
        <w:t>(</w:t>
      </w:r>
      <w:proofErr w:type="gramStart"/>
      <w:r w:rsidRPr="0064414A">
        <w:t>with</w:t>
      </w:r>
      <w:proofErr w:type="gramEnd"/>
      <w:r w:rsidRPr="0064414A">
        <w:t xml:space="preserve"> Mike Avidon, </w:t>
      </w:r>
      <w:r w:rsidR="00772C8B" w:rsidRPr="0064414A">
        <w:t>James Byrne</w:t>
      </w:r>
      <w:r w:rsidR="00772C8B">
        <w:t xml:space="preserve">, Bob Foutts, </w:t>
      </w:r>
      <w:r w:rsidRPr="0064414A">
        <w:t xml:space="preserve">Paula Greaves, </w:t>
      </w:r>
      <w:r w:rsidR="00772C8B">
        <w:t xml:space="preserve">Sam </w:t>
      </w:r>
      <w:proofErr w:type="spellStart"/>
      <w:r w:rsidR="00772C8B">
        <w:t>Jebemony</w:t>
      </w:r>
      <w:proofErr w:type="spellEnd"/>
      <w:r w:rsidR="00772C8B">
        <w:t>, Carter Klein</w:t>
      </w:r>
      <w:r w:rsidRPr="0064414A">
        <w:t xml:space="preserve">, </w:t>
      </w:r>
      <w:r w:rsidR="007D4F4F">
        <w:t>and Rita Ricci</w:t>
      </w:r>
      <w:r w:rsidRPr="0064414A">
        <w:t xml:space="preserve">) </w:t>
      </w:r>
      <w:r>
        <w:t>“</w:t>
      </w:r>
      <w:r w:rsidR="00772C8B">
        <w:t>Pre-Drawing Conditions in Letters of Credit</w:t>
      </w:r>
      <w:r>
        <w:t>” and “</w:t>
      </w:r>
      <w:r w:rsidR="00772C8B">
        <w:t>Risk Management Issues Related to Counter Undertakings and Back-to-Back Letters of Credit: Are They Different</w:t>
      </w:r>
      <w:proofErr w:type="gramStart"/>
      <w:r w:rsidR="00772C8B">
        <w:t>?</w:t>
      </w:r>
      <w:r>
        <w:t>,</w:t>
      </w:r>
      <w:proofErr w:type="gramEnd"/>
      <w:r>
        <w:t xml:space="preserve">” </w:t>
      </w:r>
      <w:r w:rsidRPr="0064414A">
        <w:rPr>
          <w:i/>
        </w:rPr>
        <w:t>201</w:t>
      </w:r>
      <w:r w:rsidR="00772C8B">
        <w:rPr>
          <w:i/>
        </w:rPr>
        <w:t>4</w:t>
      </w:r>
      <w:r w:rsidRPr="0064414A">
        <w:rPr>
          <w:i/>
        </w:rPr>
        <w:t xml:space="preserve"> Letter of Credit Law Summit</w:t>
      </w:r>
      <w:r w:rsidRPr="0064414A">
        <w:t xml:space="preserve"> (Institute of International Banking Law &amp; Practice, October 2</w:t>
      </w:r>
      <w:r w:rsidR="00772C8B">
        <w:t>4</w:t>
      </w:r>
      <w:r w:rsidRPr="0064414A">
        <w:t>, 201</w:t>
      </w:r>
      <w:r w:rsidR="00772C8B">
        <w:t>4</w:t>
      </w:r>
      <w:r w:rsidRPr="0064414A">
        <w:t>, New York, NY)</w:t>
      </w:r>
    </w:p>
    <w:p w14:paraId="2913609C" w14:textId="77777777" w:rsidR="00A87F9C" w:rsidRDefault="00A87F9C" w:rsidP="00A87F9C">
      <w:pPr>
        <w:pStyle w:val="BodyText"/>
      </w:pPr>
      <w:r>
        <w:t xml:space="preserve">“Vendor Payment Terms: What Works Best for Both Sides,” </w:t>
      </w:r>
      <w:r w:rsidRPr="0064414A">
        <w:rPr>
          <w:i/>
        </w:rPr>
        <w:t>Online</w:t>
      </w:r>
      <w:r w:rsidRPr="0064414A">
        <w:t xml:space="preserve"> </w:t>
      </w:r>
      <w:r w:rsidRPr="0064414A">
        <w:rPr>
          <w:bCs/>
          <w:i/>
          <w:iCs/>
        </w:rPr>
        <w:t>Compliance Panel Web Seminars</w:t>
      </w:r>
      <w:r w:rsidRPr="0064414A">
        <w:t xml:space="preserve"> (</w:t>
      </w:r>
      <w:r w:rsidRPr="0064414A">
        <w:rPr>
          <w:bCs/>
          <w:iCs/>
        </w:rPr>
        <w:t>HOLKOI LLC</w:t>
      </w:r>
      <w:r w:rsidRPr="0064414A">
        <w:rPr>
          <w:bCs/>
          <w:i/>
          <w:iCs/>
        </w:rPr>
        <w:t>,</w:t>
      </w:r>
      <w:r>
        <w:t xml:space="preserve"> </w:t>
      </w:r>
      <w:r w:rsidR="00077FFB">
        <w:t>Octo</w:t>
      </w:r>
      <w:r>
        <w:t>ber 31</w:t>
      </w:r>
      <w:r w:rsidRPr="0064414A">
        <w:t>, 2014, teleconference/</w:t>
      </w:r>
      <w:r w:rsidRPr="0064414A">
        <w:rPr>
          <w:iCs/>
        </w:rPr>
        <w:t>online presentation</w:t>
      </w:r>
      <w:r w:rsidRPr="0064414A">
        <w:t>)</w:t>
      </w:r>
      <w:r w:rsidRPr="00A87F9C">
        <w:t xml:space="preserve"> </w:t>
      </w:r>
    </w:p>
    <w:p w14:paraId="676E1C02" w14:textId="77777777" w:rsidR="005A50CD" w:rsidRPr="00E922D4" w:rsidRDefault="005A50CD" w:rsidP="00E922D4">
      <w:pPr>
        <w:pStyle w:val="BodyText"/>
        <w:rPr>
          <w:b/>
          <w:bCs/>
        </w:rPr>
      </w:pPr>
      <w:r w:rsidRPr="00E922D4">
        <w:t>“</w:t>
      </w:r>
      <w:r w:rsidR="00E922D4" w:rsidRPr="00E922D4">
        <w:rPr>
          <w:bCs/>
        </w:rPr>
        <w:t xml:space="preserve">Panel of Experts: </w:t>
      </w:r>
      <w:r w:rsidR="00E922D4" w:rsidRPr="00E922D4">
        <w:t>Issues and</w:t>
      </w:r>
      <w:r w:rsidR="00E922D4">
        <w:t xml:space="preserve"> Questions Posed in A</w:t>
      </w:r>
      <w:r w:rsidR="00E922D4" w:rsidRPr="00E922D4">
        <w:t>dvance by Workshop Attendees</w:t>
      </w:r>
      <w:r w:rsidR="00E922D4">
        <w:t>,</w:t>
      </w:r>
      <w:r w:rsidRPr="0064414A">
        <w:t xml:space="preserve">” </w:t>
      </w:r>
      <w:r>
        <w:rPr>
          <w:i/>
        </w:rPr>
        <w:t>2015</w:t>
      </w:r>
      <w:r w:rsidRPr="0064414A">
        <w:rPr>
          <w:i/>
        </w:rPr>
        <w:t xml:space="preserve"> BAFT Southeast Global Trade Finance Workshop </w:t>
      </w:r>
      <w:r w:rsidRPr="0064414A">
        <w:t>(Bankers Association for Fina</w:t>
      </w:r>
      <w:r w:rsidR="00E922D4">
        <w:t>nce and Trade, February 13</w:t>
      </w:r>
      <w:r>
        <w:t>, 2015</w:t>
      </w:r>
      <w:r w:rsidRPr="0064414A">
        <w:t xml:space="preserve">, Tampa, FL) </w:t>
      </w:r>
    </w:p>
    <w:p w14:paraId="063562AE" w14:textId="77777777" w:rsidR="00B827BA" w:rsidRDefault="00B827BA" w:rsidP="00B827BA">
      <w:pPr>
        <w:pStyle w:val="BodyText"/>
      </w:pPr>
      <w:r w:rsidRPr="0064414A">
        <w:t>“</w:t>
      </w:r>
      <w:r>
        <w:t>The (Unintended) Impact on Exporters of the Rules &amp; Regulations Governing Banks That Provide Trade Services</w:t>
      </w:r>
      <w:r w:rsidRPr="0064414A">
        <w:t xml:space="preserve">,” </w:t>
      </w:r>
      <w:r>
        <w:rPr>
          <w:i/>
        </w:rPr>
        <w:t>2015</w:t>
      </w:r>
      <w:r w:rsidRPr="0064414A">
        <w:rPr>
          <w:i/>
        </w:rPr>
        <w:t xml:space="preserve"> Educational Conference</w:t>
      </w:r>
      <w:r w:rsidRPr="0064414A">
        <w:t xml:space="preserve"> (National Chemical Credi</w:t>
      </w:r>
      <w:r>
        <w:t>t Association, February 19, 2015, San Juan, PR</w:t>
      </w:r>
      <w:r w:rsidRPr="0064414A">
        <w:t>)</w:t>
      </w:r>
    </w:p>
    <w:p w14:paraId="49175A8B" w14:textId="77777777" w:rsidR="00B827BA" w:rsidRDefault="008A5E22" w:rsidP="00B827BA">
      <w:pPr>
        <w:pStyle w:val="BodyText"/>
      </w:pPr>
      <w:r>
        <w:t>“</w:t>
      </w:r>
      <w:r w:rsidRPr="008A5E22">
        <w:t>The Impact on Exporters of Foreign Assets Control, Anti-Boycott, and Anti-Money Laundering Regulations</w:t>
      </w:r>
      <w:r>
        <w:t xml:space="preserve">,” </w:t>
      </w:r>
      <w:proofErr w:type="spellStart"/>
      <w:r w:rsidRPr="00077FFB">
        <w:rPr>
          <w:i/>
        </w:rPr>
        <w:t>ComplyArena</w:t>
      </w:r>
      <w:proofErr w:type="spellEnd"/>
      <w:r w:rsidR="00FD11D3" w:rsidRPr="00077FFB">
        <w:rPr>
          <w:i/>
        </w:rPr>
        <w:t xml:space="preserve"> Webinars</w:t>
      </w:r>
      <w:r w:rsidR="00FD11D3">
        <w:t xml:space="preserve"> (</w:t>
      </w:r>
      <w:proofErr w:type="spellStart"/>
      <w:r w:rsidR="00FD11D3">
        <w:t>ComplyArena</w:t>
      </w:r>
      <w:proofErr w:type="spellEnd"/>
      <w:r w:rsidR="00BA3D78">
        <w:t xml:space="preserve"> LLC</w:t>
      </w:r>
      <w:r w:rsidR="00077FFB">
        <w:t xml:space="preserve">, February 25, 2015, </w:t>
      </w:r>
      <w:r w:rsidR="00077FFB" w:rsidRPr="0064414A">
        <w:t>teleconference/</w:t>
      </w:r>
      <w:r w:rsidR="00077FFB" w:rsidRPr="0064414A">
        <w:rPr>
          <w:iCs/>
        </w:rPr>
        <w:t>online presentation</w:t>
      </w:r>
      <w:r w:rsidR="00077FFB">
        <w:rPr>
          <w:iCs/>
        </w:rPr>
        <w:t>)</w:t>
      </w:r>
    </w:p>
    <w:p w14:paraId="1FF95C37" w14:textId="77777777" w:rsidR="00B827BA" w:rsidRDefault="00B827BA" w:rsidP="00B827BA">
      <w:pPr>
        <w:pStyle w:val="BodyText"/>
      </w:pPr>
      <w:r w:rsidRPr="0064414A">
        <w:rPr>
          <w:bCs/>
        </w:rPr>
        <w:t>“</w:t>
      </w:r>
      <w:r>
        <w:rPr>
          <w:bCs/>
        </w:rPr>
        <w:t>Standby Letters of Credit (for Credit Managers)</w:t>
      </w:r>
      <w:r w:rsidRPr="0064414A">
        <w:rPr>
          <w:bCs/>
        </w:rPr>
        <w:t xml:space="preserve">,” </w:t>
      </w:r>
      <w:proofErr w:type="spellStart"/>
      <w:r w:rsidRPr="0064414A">
        <w:rPr>
          <w:bCs/>
          <w:i/>
        </w:rPr>
        <w:t>Complianz</w:t>
      </w:r>
      <w:proofErr w:type="spellEnd"/>
      <w:r w:rsidRPr="0064414A">
        <w:rPr>
          <w:bCs/>
          <w:i/>
        </w:rPr>
        <w:t xml:space="preserve"> World Webinars</w:t>
      </w:r>
      <w:r w:rsidRPr="0064414A">
        <w:rPr>
          <w:bCs/>
        </w:rPr>
        <w:t xml:space="preserve"> (Redstone Learning Inc., </w:t>
      </w:r>
      <w:r>
        <w:rPr>
          <w:bCs/>
        </w:rPr>
        <w:t>March 4, 2015</w:t>
      </w:r>
      <w:r w:rsidRPr="0064414A">
        <w:rPr>
          <w:bCs/>
        </w:rPr>
        <w:t xml:space="preserve">, </w:t>
      </w:r>
      <w:r w:rsidRPr="0064414A">
        <w:t>teleconference/</w:t>
      </w:r>
      <w:r w:rsidRPr="0064414A">
        <w:rPr>
          <w:iCs/>
        </w:rPr>
        <w:t>online presentation</w:t>
      </w:r>
      <w:r w:rsidRPr="0064414A">
        <w:t xml:space="preserve">) </w:t>
      </w:r>
    </w:p>
    <w:p w14:paraId="3C537C07" w14:textId="77777777" w:rsidR="00B827BA" w:rsidRDefault="00B827BA" w:rsidP="00A87F9C">
      <w:pPr>
        <w:pStyle w:val="BodyText"/>
      </w:pPr>
      <w:r w:rsidRPr="0064414A">
        <w:t>(</w:t>
      </w:r>
      <w:proofErr w:type="gramStart"/>
      <w:r w:rsidRPr="0064414A">
        <w:t>with</w:t>
      </w:r>
      <w:proofErr w:type="gramEnd"/>
      <w:r w:rsidRPr="0064414A">
        <w:t xml:space="preserve"> James Byrne, </w:t>
      </w:r>
      <w:r w:rsidR="00D56C6B">
        <w:t xml:space="preserve">Amoy Chambers, </w:t>
      </w:r>
      <w:r w:rsidRPr="0064414A">
        <w:t xml:space="preserve">John </w:t>
      </w:r>
      <w:proofErr w:type="spellStart"/>
      <w:r w:rsidRPr="0064414A">
        <w:t>Citrola</w:t>
      </w:r>
      <w:proofErr w:type="spellEnd"/>
      <w:r w:rsidRPr="0064414A">
        <w:t xml:space="preserve">, </w:t>
      </w:r>
      <w:r w:rsidR="00D56C6B">
        <w:t xml:space="preserve">David Clements, </w:t>
      </w:r>
      <w:r w:rsidRPr="0064414A">
        <w:t xml:space="preserve">Bob Foutts, Shelly Gannaway, Sam </w:t>
      </w:r>
      <w:proofErr w:type="spellStart"/>
      <w:r w:rsidRPr="0064414A">
        <w:t>Jebemony</w:t>
      </w:r>
      <w:proofErr w:type="spellEnd"/>
      <w:r w:rsidRPr="0064414A">
        <w:t xml:space="preserve">, </w:t>
      </w:r>
      <w:r w:rsidR="00D56C6B">
        <w:t xml:space="preserve">Khalil </w:t>
      </w:r>
      <w:proofErr w:type="spellStart"/>
      <w:r w:rsidR="00D56C6B">
        <w:t>Matar</w:t>
      </w:r>
      <w:proofErr w:type="spellEnd"/>
      <w:r w:rsidR="00D56C6B">
        <w:t xml:space="preserve">, Vin </w:t>
      </w:r>
      <w:proofErr w:type="spellStart"/>
      <w:r w:rsidR="00D56C6B">
        <w:t>Maulella</w:t>
      </w:r>
      <w:proofErr w:type="spellEnd"/>
      <w:r w:rsidR="00D56C6B">
        <w:t>, Dennis Noah, Frank Petrassi, Rita Ricci</w:t>
      </w:r>
      <w:r w:rsidRPr="0064414A">
        <w:t>,</w:t>
      </w:r>
      <w:r w:rsidR="00D56C6B">
        <w:t xml:space="preserve"> Damien Smith,</w:t>
      </w:r>
      <w:r w:rsidRPr="0064414A">
        <w:t xml:space="preserve"> Don Smith, Charnell Williams) </w:t>
      </w:r>
      <w:r>
        <w:t>“</w:t>
      </w:r>
      <w:r w:rsidR="00D56C6B">
        <w:t>UCP700: A Wish List</w:t>
      </w:r>
      <w:r>
        <w:t>,” “</w:t>
      </w:r>
      <w:r w:rsidR="00D56C6B">
        <w:t>Working with the New MT7xx Formats</w:t>
      </w:r>
      <w:r>
        <w:t>,” “</w:t>
      </w:r>
      <w:r w:rsidR="00D56C6B">
        <w:t>AML &amp; Compliance Review – The Latest &amp; the Most Worrisome</w:t>
      </w:r>
      <w:r>
        <w:t xml:space="preserve">,” </w:t>
      </w:r>
      <w:r w:rsidR="00D56C6B">
        <w:t xml:space="preserve">and “Recent ICC Opinions: Do You Agree? What They Mean to You,” </w:t>
      </w:r>
      <w:r w:rsidR="00D56C6B">
        <w:rPr>
          <w:i/>
        </w:rPr>
        <w:t>2015</w:t>
      </w:r>
      <w:r w:rsidRPr="0064414A">
        <w:rPr>
          <w:i/>
        </w:rPr>
        <w:t xml:space="preserve"> Americas Annual Survey of Letter of Credit Law &amp; Practice</w:t>
      </w:r>
      <w:r w:rsidRPr="0064414A">
        <w:t xml:space="preserve"> (Institute of International </w:t>
      </w:r>
      <w:r w:rsidR="00D56C6B">
        <w:t>Banking Law &amp; Practice, March 12</w:t>
      </w:r>
      <w:r w:rsidRPr="0064414A">
        <w:t>-1</w:t>
      </w:r>
      <w:r w:rsidR="00D56C6B">
        <w:t>3</w:t>
      </w:r>
      <w:r w:rsidRPr="0064414A">
        <w:t>, 2</w:t>
      </w:r>
      <w:r w:rsidR="00D56C6B">
        <w:t>015</w:t>
      </w:r>
      <w:r w:rsidRPr="0064414A">
        <w:t xml:space="preserve">, </w:t>
      </w:r>
      <w:r w:rsidR="00D56C6B">
        <w:t>Tampa, FL</w:t>
      </w:r>
      <w:r w:rsidRPr="0064414A">
        <w:t>)</w:t>
      </w:r>
    </w:p>
    <w:p w14:paraId="69C9EE69" w14:textId="77777777" w:rsidR="00C45B56" w:rsidRPr="0064414A" w:rsidRDefault="00C45B56" w:rsidP="00C60F1C">
      <w:pPr>
        <w:pStyle w:val="Heading1"/>
      </w:pPr>
      <w:r w:rsidRPr="0064414A">
        <w:t>Expert Witness:</w:t>
      </w:r>
    </w:p>
    <w:p w14:paraId="02CC1222" w14:textId="77777777" w:rsidR="00C45B56" w:rsidRPr="0064414A" w:rsidRDefault="00C45B56" w:rsidP="00C60F1C">
      <w:pPr>
        <w:pStyle w:val="BodyText"/>
      </w:pPr>
      <w:r w:rsidRPr="0064414A">
        <w:rPr>
          <w:i/>
        </w:rPr>
        <w:t xml:space="preserve">Furness Withy (Chartering) Inc., Panama v. World Energy Systems Associates, Inc., </w:t>
      </w:r>
      <w:proofErr w:type="gramStart"/>
      <w:r w:rsidRPr="0064414A">
        <w:rPr>
          <w:i/>
        </w:rPr>
        <w:t>et</w:t>
      </w:r>
      <w:proofErr w:type="gramEnd"/>
      <w:r w:rsidRPr="0064414A">
        <w:rPr>
          <w:i/>
        </w:rPr>
        <w:t xml:space="preserve">. </w:t>
      </w:r>
      <w:proofErr w:type="gramStart"/>
      <w:r w:rsidRPr="0064414A">
        <w:rPr>
          <w:i/>
        </w:rPr>
        <w:t>al</w:t>
      </w:r>
      <w:proofErr w:type="gramEnd"/>
      <w:r w:rsidRPr="0064414A">
        <w:rPr>
          <w:i/>
        </w:rPr>
        <w:t xml:space="preserve">., </w:t>
      </w:r>
      <w:r w:rsidRPr="0064414A">
        <w:t>Nos. 83</w:t>
      </w:r>
      <w:r w:rsidRPr="0064414A">
        <w:noBreakHyphen/>
        <w:t>2207, 83</w:t>
      </w:r>
      <w:r w:rsidRPr="0064414A">
        <w:noBreakHyphen/>
        <w:t>2208, 83</w:t>
      </w:r>
      <w:r w:rsidRPr="0064414A">
        <w:noBreakHyphen/>
        <w:t>2251, and 83</w:t>
      </w:r>
      <w:r w:rsidRPr="0064414A">
        <w:noBreakHyphen/>
        <w:t>2353, U.S. District Court for the Western District of Tennessee, 1983 (expert deposition regarding multiple assignments of letter of credit proceeds and back-to-back letters of credit)  Note: This case is famous for setting the precedent for how to perfect a security interest in a letter of credit.</w:t>
      </w:r>
    </w:p>
    <w:p w14:paraId="69E0499D" w14:textId="77777777" w:rsidR="00C45B56" w:rsidRPr="0064414A" w:rsidRDefault="00C45B56" w:rsidP="00C60F1C">
      <w:pPr>
        <w:pStyle w:val="BodyText"/>
      </w:pPr>
      <w:proofErr w:type="spellStart"/>
      <w:r w:rsidRPr="0064414A">
        <w:rPr>
          <w:i/>
        </w:rPr>
        <w:t>Brenntag</w:t>
      </w:r>
      <w:proofErr w:type="spellEnd"/>
      <w:r w:rsidRPr="0064414A">
        <w:rPr>
          <w:i/>
        </w:rPr>
        <w:t xml:space="preserve"> International Chemicals, Inc. v. </w:t>
      </w:r>
      <w:proofErr w:type="spellStart"/>
      <w:r w:rsidRPr="0064414A">
        <w:rPr>
          <w:i/>
        </w:rPr>
        <w:t>Norddeutsche</w:t>
      </w:r>
      <w:proofErr w:type="spellEnd"/>
      <w:r w:rsidRPr="0064414A">
        <w:rPr>
          <w:i/>
        </w:rPr>
        <w:t xml:space="preserve"> </w:t>
      </w:r>
      <w:proofErr w:type="spellStart"/>
      <w:r w:rsidRPr="0064414A">
        <w:rPr>
          <w:i/>
        </w:rPr>
        <w:t>Landesbank</w:t>
      </w:r>
      <w:proofErr w:type="spellEnd"/>
      <w:r w:rsidRPr="0064414A">
        <w:rPr>
          <w:i/>
        </w:rPr>
        <w:t xml:space="preserve"> GZ and Bank of India,</w:t>
      </w:r>
      <w:r w:rsidRPr="0064414A">
        <w:t xml:space="preserve"> No. 97 Civ.2688 (RWS), U.S. District Court for the Southern District of New York, 1998 (expert report regarding pre-export financing, negotiation, and fraud under letters of credit</w:t>
      </w:r>
      <w:proofErr w:type="gramStart"/>
      <w:r w:rsidRPr="0064414A">
        <w:t>)  Note</w:t>
      </w:r>
      <w:proofErr w:type="gramEnd"/>
      <w:r w:rsidRPr="0064414A">
        <w:t>: This case is often cited as illustrating the risks of back-to-back letters of credit.</w:t>
      </w:r>
    </w:p>
    <w:p w14:paraId="5C74ECC5" w14:textId="77777777" w:rsidR="00C45B56" w:rsidRPr="0064414A" w:rsidRDefault="00C45B56" w:rsidP="00C60F1C">
      <w:pPr>
        <w:pStyle w:val="BodyText"/>
      </w:pPr>
      <w:r w:rsidRPr="0064414A">
        <w:rPr>
          <w:i/>
        </w:rPr>
        <w:lastRenderedPageBreak/>
        <w:t xml:space="preserve">Noble International Limited v. </w:t>
      </w:r>
      <w:proofErr w:type="spellStart"/>
      <w:r w:rsidRPr="0064414A">
        <w:rPr>
          <w:i/>
        </w:rPr>
        <w:t>Banque</w:t>
      </w:r>
      <w:proofErr w:type="spellEnd"/>
      <w:r w:rsidRPr="0064414A">
        <w:rPr>
          <w:i/>
        </w:rPr>
        <w:t xml:space="preserve"> </w:t>
      </w:r>
      <w:proofErr w:type="spellStart"/>
      <w:r w:rsidRPr="0064414A">
        <w:rPr>
          <w:i/>
        </w:rPr>
        <w:t>Belgolaise</w:t>
      </w:r>
      <w:proofErr w:type="spellEnd"/>
      <w:r w:rsidRPr="0064414A">
        <w:rPr>
          <w:i/>
        </w:rPr>
        <w:t xml:space="preserve"> S.A.,</w:t>
      </w:r>
      <w:r w:rsidRPr="0064414A">
        <w:t xml:space="preserve"> No. 2001</w:t>
      </w:r>
      <w:r w:rsidRPr="0064414A">
        <w:noBreakHyphen/>
        <w:t>49917, District Court of Harris County, Texas, 133</w:t>
      </w:r>
      <w:r w:rsidRPr="0064414A">
        <w:rPr>
          <w:vertAlign w:val="superscript"/>
        </w:rPr>
        <w:t>rd</w:t>
      </w:r>
      <w:r w:rsidRPr="0064414A">
        <w:t> Judicial District, 2002 (expert report/deposition regarding international standard banking practice regarding the examination of invoices and for “reasonable time” to examine documents under letters of credit)</w:t>
      </w:r>
    </w:p>
    <w:p w14:paraId="0CAC1F28" w14:textId="77777777" w:rsidR="00C45B56" w:rsidRPr="0064414A" w:rsidRDefault="00C45B56" w:rsidP="00C60F1C">
      <w:pPr>
        <w:pStyle w:val="BodyText"/>
      </w:pPr>
      <w:r w:rsidRPr="0064414A">
        <w:rPr>
          <w:i/>
        </w:rPr>
        <w:t>National Union Fire Insurance Company, et al. v. Standard Federal Bank,</w:t>
      </w:r>
      <w:r w:rsidRPr="0064414A">
        <w:t xml:space="preserve"> No. 02</w:t>
      </w:r>
      <w:r w:rsidRPr="0064414A">
        <w:noBreakHyphen/>
        <w:t>40260, U.S. District Court for the Eastern District of Michigan, 2003 (expert report regarding international standard banking practice for the examination of drafts under letters of credit)</w:t>
      </w:r>
    </w:p>
    <w:p w14:paraId="4233EFFD" w14:textId="77777777" w:rsidR="00C45B56" w:rsidRPr="0064414A" w:rsidRDefault="00C45B56" w:rsidP="00C60F1C">
      <w:pPr>
        <w:pStyle w:val="BodyText"/>
      </w:pPr>
      <w:r w:rsidRPr="0064414A">
        <w:rPr>
          <w:i/>
        </w:rPr>
        <w:t xml:space="preserve">United States v. Milo I. </w:t>
      </w:r>
      <w:proofErr w:type="spellStart"/>
      <w:r w:rsidRPr="0064414A">
        <w:rPr>
          <w:i/>
        </w:rPr>
        <w:t>Worthing</w:t>
      </w:r>
      <w:proofErr w:type="spellEnd"/>
      <w:r w:rsidRPr="0064414A">
        <w:rPr>
          <w:i/>
        </w:rPr>
        <w:t xml:space="preserve">, Jr., </w:t>
      </w:r>
      <w:r w:rsidRPr="0064414A">
        <w:t>No. 05</w:t>
      </w:r>
      <w:r w:rsidRPr="0064414A">
        <w:noBreakHyphen/>
        <w:t>1779, District Court for the Western District of Missouri, 2005 (expert witness regarding “prime bank” letter of credit fraud)</w:t>
      </w:r>
    </w:p>
    <w:p w14:paraId="5D8A8810" w14:textId="77777777" w:rsidR="00C45B56" w:rsidRPr="0064414A" w:rsidRDefault="00C45B56" w:rsidP="00C60F1C">
      <w:pPr>
        <w:pStyle w:val="BodyText"/>
      </w:pPr>
      <w:r w:rsidRPr="0064414A">
        <w:rPr>
          <w:i/>
        </w:rPr>
        <w:t xml:space="preserve">China </w:t>
      </w:r>
      <w:proofErr w:type="spellStart"/>
      <w:r w:rsidRPr="0064414A">
        <w:rPr>
          <w:i/>
        </w:rPr>
        <w:t>Worldbest</w:t>
      </w:r>
      <w:proofErr w:type="spellEnd"/>
      <w:r w:rsidRPr="0064414A">
        <w:rPr>
          <w:i/>
        </w:rPr>
        <w:t xml:space="preserve"> Group Co. Ltd. v. Empire Bank,</w:t>
      </w:r>
      <w:r w:rsidRPr="0064414A">
        <w:t xml:space="preserve"> Case No. 104CC5630, Circuit Court of Greene County, Missouri, 2007-2009 (expert witness regarding rules and practices governing documentary collections)</w:t>
      </w:r>
    </w:p>
    <w:p w14:paraId="2692AEC6" w14:textId="77777777" w:rsidR="00C45B56" w:rsidRPr="0064414A" w:rsidRDefault="00C45B56" w:rsidP="00C60F1C">
      <w:pPr>
        <w:pStyle w:val="BodyText"/>
      </w:pPr>
      <w:r w:rsidRPr="0064414A">
        <w:rPr>
          <w:i/>
        </w:rPr>
        <w:t xml:space="preserve">JP Morgan Chase Bank et al </w:t>
      </w:r>
      <w:proofErr w:type="spellStart"/>
      <w:r w:rsidRPr="0064414A">
        <w:rPr>
          <w:i/>
        </w:rPr>
        <w:t>ats</w:t>
      </w:r>
      <w:proofErr w:type="spellEnd"/>
      <w:r w:rsidRPr="0064414A">
        <w:rPr>
          <w:i/>
        </w:rPr>
        <w:t xml:space="preserve"> Universal Stainless &amp; Alloys,</w:t>
      </w:r>
      <w:r w:rsidRPr="0064414A">
        <w:t xml:space="preserve"> Court File No.05</w:t>
      </w:r>
      <w:r w:rsidRPr="0064414A">
        <w:noBreakHyphen/>
        <w:t>CV</w:t>
      </w:r>
      <w:r w:rsidRPr="0064414A">
        <w:noBreakHyphen/>
        <w:t>284411 PD1, Ontario Superior Court of Justice, 2008 (expert affidavit regarding transferable letters of credit and documentary compliance)</w:t>
      </w:r>
    </w:p>
    <w:p w14:paraId="6447970D" w14:textId="77777777" w:rsidR="00C45B56" w:rsidRPr="0064414A" w:rsidRDefault="00C45B56" w:rsidP="00C60F1C">
      <w:pPr>
        <w:pStyle w:val="BodyText"/>
      </w:pPr>
      <w:r w:rsidRPr="0064414A">
        <w:rPr>
          <w:i/>
        </w:rPr>
        <w:t xml:space="preserve">Southern Homes v. Bermuda Lakes, </w:t>
      </w:r>
      <w:r w:rsidRPr="0064414A">
        <w:t>No: 08</w:t>
      </w:r>
      <w:r w:rsidRPr="0064414A">
        <w:noBreakHyphen/>
        <w:t>4797, Division “H</w:t>
      </w:r>
      <w:r w:rsidRPr="0064414A">
        <w:noBreakHyphen/>
        <w:t>12,” Civil District Court, Parish of New Orleans, Louisiana, 22</w:t>
      </w:r>
      <w:r w:rsidRPr="0064414A">
        <w:rPr>
          <w:vertAlign w:val="superscript"/>
        </w:rPr>
        <w:t>nd</w:t>
      </w:r>
      <w:r w:rsidRPr="0064414A">
        <w:t> Judicial District, 2008 (expert report regarding assignment of rights under a standby letter of credit)</w:t>
      </w:r>
    </w:p>
    <w:p w14:paraId="297AC59C" w14:textId="77777777" w:rsidR="00C45B56" w:rsidRPr="0064414A" w:rsidRDefault="00C45B56" w:rsidP="00C60F1C">
      <w:pPr>
        <w:pStyle w:val="BodyText"/>
      </w:pPr>
      <w:r w:rsidRPr="0064414A">
        <w:rPr>
          <w:i/>
        </w:rPr>
        <w:t xml:space="preserve">Supreme Fuels Trading FZE v. </w:t>
      </w:r>
      <w:proofErr w:type="spellStart"/>
      <w:r w:rsidRPr="0064414A">
        <w:rPr>
          <w:i/>
        </w:rPr>
        <w:t>Cyrios</w:t>
      </w:r>
      <w:proofErr w:type="spellEnd"/>
      <w:r w:rsidRPr="0064414A">
        <w:rPr>
          <w:i/>
        </w:rPr>
        <w:t xml:space="preserve"> Inc.,</w:t>
      </w:r>
      <w:r w:rsidRPr="0064414A">
        <w:t xml:space="preserve"> an ICC Arbitration, Paris, France, 2009 (expert report regarding prudent practice when letter of credit requirements do not match those agreed to in the contract of sale)</w:t>
      </w:r>
    </w:p>
    <w:p w14:paraId="65FBBD1F" w14:textId="77777777" w:rsidR="00D33F61" w:rsidRPr="0064414A" w:rsidRDefault="00D33F61" w:rsidP="00C60F1C">
      <w:pPr>
        <w:autoSpaceDE w:val="0"/>
        <w:autoSpaceDN w:val="0"/>
        <w:adjustRightInd w:val="0"/>
        <w:spacing w:after="120"/>
      </w:pPr>
      <w:r w:rsidRPr="0064414A">
        <w:rPr>
          <w:i/>
        </w:rPr>
        <w:t xml:space="preserve">U.S. Bank National Association against Steadfast Insurance Company and </w:t>
      </w:r>
      <w:proofErr w:type="spellStart"/>
      <w:r w:rsidRPr="0064414A">
        <w:rPr>
          <w:i/>
        </w:rPr>
        <w:t>Vinmar</w:t>
      </w:r>
      <w:proofErr w:type="spellEnd"/>
      <w:r w:rsidRPr="0064414A">
        <w:rPr>
          <w:i/>
        </w:rPr>
        <w:t xml:space="preserve"> Trade Finance, Ltd.,</w:t>
      </w:r>
      <w:r w:rsidRPr="0064414A">
        <w:t xml:space="preserve"> </w:t>
      </w:r>
      <w:r w:rsidR="00A6153C" w:rsidRPr="0064414A">
        <w:t>ICDR Case Number 50 195 T 00092 08</w:t>
      </w:r>
      <w:r w:rsidR="008C2FCA" w:rsidRPr="0064414A">
        <w:t xml:space="preserve">, </w:t>
      </w:r>
      <w:r w:rsidRPr="0064414A">
        <w:t xml:space="preserve">an </w:t>
      </w:r>
      <w:r w:rsidR="00750467" w:rsidRPr="0064414A">
        <w:t xml:space="preserve">International Centre for Dispute Resolution </w:t>
      </w:r>
      <w:r w:rsidRPr="0064414A">
        <w:t>arbitration</w:t>
      </w:r>
      <w:r w:rsidR="00750467" w:rsidRPr="0064414A">
        <w:t>, New York, NY</w:t>
      </w:r>
      <w:r w:rsidR="008C2FCA" w:rsidRPr="0064414A">
        <w:t>, 2010 (expert report and deposition regarding the enforceability of credit insurance when the insurance was granted based on fraudulent documentation provided to the insured party)</w:t>
      </w:r>
    </w:p>
    <w:p w14:paraId="05934B19" w14:textId="77777777" w:rsidR="00232768" w:rsidRPr="0064414A" w:rsidRDefault="00C45B56" w:rsidP="00C60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4414A">
        <w:rPr>
          <w:i/>
        </w:rPr>
        <w:t>Terra Foundation for American Art v. NM Project Company, LLC,</w:t>
      </w:r>
      <w:r w:rsidRPr="0064414A">
        <w:t xml:space="preserve"> Case No. 51 115 01561 10, </w:t>
      </w:r>
      <w:r w:rsidRPr="0064414A">
        <w:rPr>
          <w:bCs/>
        </w:rPr>
        <w:t>American Arbitration Association, Chicago, Illinois</w:t>
      </w:r>
      <w:r w:rsidRPr="0064414A">
        <w:t xml:space="preserve">, 2011 (expert report </w:t>
      </w:r>
      <w:r w:rsidR="00714C8B" w:rsidRPr="0064414A">
        <w:t>on</w:t>
      </w:r>
      <w:r w:rsidRPr="0064414A">
        <w:t xml:space="preserve"> standard banking practice regarding “reasonable time” for the examination of documents under standby letters of credit)</w:t>
      </w:r>
    </w:p>
    <w:p w14:paraId="7EB4A2B8" w14:textId="77777777" w:rsidR="00232768" w:rsidRPr="0064414A" w:rsidRDefault="00232768" w:rsidP="00C60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64414A">
        <w:rPr>
          <w:i/>
        </w:rPr>
        <w:t>California Bank &amp; Trust v. Piedmont Operating Partnership, et al.</w:t>
      </w:r>
      <w:r w:rsidR="006C2E2B" w:rsidRPr="0064414A">
        <w:rPr>
          <w:i/>
        </w:rPr>
        <w:t>,</w:t>
      </w:r>
      <w:r w:rsidRPr="0064414A">
        <w:t xml:space="preserve"> Case No. 30-2010-00385744-CU-CO-CJC</w:t>
      </w:r>
      <w:r w:rsidR="006C2E2B" w:rsidRPr="0064414A">
        <w:t>,</w:t>
      </w:r>
      <w:r w:rsidR="00AF64AF" w:rsidRPr="0064414A">
        <w:t xml:space="preserve"> Orange County Superior Court</w:t>
      </w:r>
      <w:r w:rsidR="006C2E2B" w:rsidRPr="0064414A">
        <w:t>, 2012 (deposition regarding the right of the FDIC to strip an issuing bank of cash posted by an applicant bank to collateralize a standby letter of credit)</w:t>
      </w:r>
    </w:p>
    <w:p w14:paraId="72D3663A" w14:textId="77777777" w:rsidR="00714C8B" w:rsidRPr="00EA077E" w:rsidRDefault="00714C8B" w:rsidP="00C60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 w:rsidRPr="00EA077E">
        <w:rPr>
          <w:i/>
        </w:rPr>
        <w:t>HP Financial Services Venezuela, C.C.A. vs. Trustmark National Bank,</w:t>
      </w:r>
      <w:r w:rsidRPr="00EA077E">
        <w:t xml:space="preserve"> </w:t>
      </w:r>
      <w:r w:rsidR="008770D0" w:rsidRPr="00EA077E">
        <w:t>Case No. 3:09-CV-0298-L, U.S. </w:t>
      </w:r>
      <w:r w:rsidR="00E63253" w:rsidRPr="00EA077E">
        <w:t xml:space="preserve">District Court for the Northern District of Texas, 2012 </w:t>
      </w:r>
      <w:r w:rsidRPr="00EA077E">
        <w:t xml:space="preserve">(expert report on standard banking practice regarding </w:t>
      </w:r>
      <w:r w:rsidR="00BB3D21" w:rsidRPr="00EA077E">
        <w:t xml:space="preserve">replacement of lost original letters of credit and proper refusal of </w:t>
      </w:r>
      <w:r w:rsidRPr="00EA077E">
        <w:t xml:space="preserve">documents under </w:t>
      </w:r>
      <w:r w:rsidR="00BB3D21" w:rsidRPr="00EA077E">
        <w:t xml:space="preserve">standby </w:t>
      </w:r>
      <w:r w:rsidRPr="00EA077E">
        <w:t>letters of credit</w:t>
      </w:r>
      <w:r w:rsidR="00BB3D21" w:rsidRPr="00EA077E">
        <w:t xml:space="preserve"> subject to UCP500</w:t>
      </w:r>
      <w:r w:rsidR="00552A20" w:rsidRPr="00EA077E">
        <w:t xml:space="preserve"> and UCC article </w:t>
      </w:r>
      <w:r w:rsidR="00BB3D21" w:rsidRPr="00EA077E">
        <w:t>5</w:t>
      </w:r>
      <w:r w:rsidRPr="00EA077E">
        <w:t>)</w:t>
      </w:r>
    </w:p>
    <w:p w14:paraId="3305A2CD" w14:textId="77777777" w:rsidR="00EA077E" w:rsidRPr="0064414A" w:rsidRDefault="00EA077E" w:rsidP="00D56C6B">
      <w:r w:rsidRPr="00EA077E">
        <w:rPr>
          <w:i/>
        </w:rPr>
        <w:t xml:space="preserve">Luoyang Aviation Construction Company, Ltd. v. </w:t>
      </w:r>
      <w:proofErr w:type="spellStart"/>
      <w:r w:rsidRPr="00EA077E">
        <w:rPr>
          <w:i/>
        </w:rPr>
        <w:t>Kookmin</w:t>
      </w:r>
      <w:proofErr w:type="spellEnd"/>
      <w:r w:rsidRPr="00EA077E">
        <w:rPr>
          <w:i/>
        </w:rPr>
        <w:t xml:space="preserve"> Bank,</w:t>
      </w:r>
      <w:r>
        <w:t xml:space="preserve"> </w:t>
      </w:r>
      <w:r w:rsidRPr="00EA077E">
        <w:t>People’s High Court of Henan Province</w:t>
      </w:r>
      <w:r>
        <w:t xml:space="preserve">, </w:t>
      </w:r>
      <w:r w:rsidR="00A16B33">
        <w:t>People’s Republic of China, 2015</w:t>
      </w:r>
      <w:bookmarkStart w:id="2" w:name="_GoBack"/>
      <w:bookmarkEnd w:id="2"/>
      <w:r w:rsidR="00A16B33">
        <w:t xml:space="preserve"> (expe</w:t>
      </w:r>
      <w:r>
        <w:t>rt opinion regarding the obligations of an issuing bank for the actions of a transferring bank)</w:t>
      </w:r>
    </w:p>
    <w:p w14:paraId="7A436351" w14:textId="77777777" w:rsidR="00C45B56" w:rsidRPr="0064414A" w:rsidRDefault="00C45B56" w:rsidP="00C60F1C">
      <w:pPr>
        <w:pStyle w:val="Heading1"/>
      </w:pPr>
      <w:r w:rsidRPr="0064414A">
        <w:t>Miscellaneous Honors:</w:t>
      </w:r>
    </w:p>
    <w:p w14:paraId="06461A42" w14:textId="77777777" w:rsidR="00C45B56" w:rsidRPr="0064414A" w:rsidRDefault="00C45B56" w:rsidP="00C60F1C">
      <w:pPr>
        <w:pStyle w:val="BodyText"/>
      </w:pPr>
      <w:r w:rsidRPr="0064414A">
        <w:t>Kentucky Colonel (commissioned July 10, 1978 by the Governor of Kentucky, Julian Carroll)</w:t>
      </w:r>
    </w:p>
    <w:sectPr w:rsidR="00C45B56" w:rsidRPr="0064414A" w:rsidSect="006E3672">
      <w:footerReference w:type="even" r:id="rId13"/>
      <w:footerReference w:type="default" r:id="rId14"/>
      <w:type w:val="continuous"/>
      <w:pgSz w:w="12240" w:h="15840"/>
      <w:pgMar w:top="1296" w:right="1152" w:bottom="1296"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13843" w14:textId="77777777" w:rsidR="00BC7055" w:rsidRDefault="00BC7055">
      <w:r>
        <w:separator/>
      </w:r>
    </w:p>
  </w:endnote>
  <w:endnote w:type="continuationSeparator" w:id="0">
    <w:p w14:paraId="18432B4F" w14:textId="77777777" w:rsidR="00BC7055" w:rsidRDefault="00B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2BA82" w14:textId="77777777" w:rsidR="004B7580" w:rsidRDefault="00EB08C3" w:rsidP="00C45B56">
    <w:pPr>
      <w:pStyle w:val="Footer"/>
      <w:framePr w:wrap="around" w:vAnchor="text" w:hAnchor="margin" w:xAlign="center" w:y="1"/>
      <w:rPr>
        <w:rStyle w:val="PageNumber"/>
      </w:rPr>
    </w:pPr>
    <w:r>
      <w:rPr>
        <w:rStyle w:val="PageNumber"/>
      </w:rPr>
      <w:fldChar w:fldCharType="begin"/>
    </w:r>
    <w:r w:rsidR="004B7580">
      <w:rPr>
        <w:rStyle w:val="PageNumber"/>
      </w:rPr>
      <w:instrText xml:space="preserve">PAGE  </w:instrText>
    </w:r>
    <w:r>
      <w:rPr>
        <w:rStyle w:val="PageNumber"/>
      </w:rPr>
      <w:fldChar w:fldCharType="end"/>
    </w:r>
  </w:p>
  <w:p w14:paraId="64F9E5CA" w14:textId="77777777" w:rsidR="004B7580" w:rsidRDefault="004B758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47E16" w14:textId="77777777" w:rsidR="004B7580" w:rsidRPr="0036570C" w:rsidRDefault="004B7580" w:rsidP="00C45B56">
    <w:pPr>
      <w:pStyle w:val="Footer"/>
      <w:framePr w:wrap="around" w:vAnchor="text" w:hAnchor="margin" w:xAlign="center" w:y="1"/>
      <w:rPr>
        <w:rStyle w:val="PageNumber"/>
        <w:sz w:val="22"/>
        <w:szCs w:val="22"/>
      </w:rPr>
    </w:pPr>
    <w:r>
      <w:rPr>
        <w:rStyle w:val="PageNumber"/>
        <w:sz w:val="22"/>
        <w:szCs w:val="22"/>
      </w:rPr>
      <w:t xml:space="preserve">- </w:t>
    </w:r>
    <w:r w:rsidR="00EB08C3" w:rsidRPr="0036570C">
      <w:rPr>
        <w:rStyle w:val="PageNumber"/>
        <w:sz w:val="22"/>
        <w:szCs w:val="22"/>
      </w:rPr>
      <w:fldChar w:fldCharType="begin"/>
    </w:r>
    <w:r w:rsidRPr="0036570C">
      <w:rPr>
        <w:rStyle w:val="PageNumber"/>
        <w:sz w:val="22"/>
        <w:szCs w:val="22"/>
      </w:rPr>
      <w:instrText xml:space="preserve">PAGE  </w:instrText>
    </w:r>
    <w:r w:rsidR="00EB08C3" w:rsidRPr="0036570C">
      <w:rPr>
        <w:rStyle w:val="PageNumber"/>
        <w:sz w:val="22"/>
        <w:szCs w:val="22"/>
      </w:rPr>
      <w:fldChar w:fldCharType="separate"/>
    </w:r>
    <w:r w:rsidR="00A16B33">
      <w:rPr>
        <w:rStyle w:val="PageNumber"/>
        <w:noProof/>
        <w:sz w:val="22"/>
        <w:szCs w:val="22"/>
      </w:rPr>
      <w:t>16</w:t>
    </w:r>
    <w:r w:rsidR="00EB08C3" w:rsidRPr="0036570C">
      <w:rPr>
        <w:rStyle w:val="PageNumber"/>
        <w:sz w:val="22"/>
        <w:szCs w:val="22"/>
      </w:rPr>
      <w:fldChar w:fldCharType="end"/>
    </w:r>
    <w:r>
      <w:rPr>
        <w:rStyle w:val="PageNumber"/>
        <w:sz w:val="22"/>
        <w:szCs w:val="22"/>
      </w:rPr>
      <w:t xml:space="preserve"> -</w:t>
    </w:r>
  </w:p>
  <w:p w14:paraId="1285B37D" w14:textId="77777777" w:rsidR="004B7580" w:rsidRDefault="004B75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A04F5" w14:textId="77777777" w:rsidR="00BC7055" w:rsidRDefault="00BC7055">
      <w:r>
        <w:separator/>
      </w:r>
    </w:p>
  </w:footnote>
  <w:footnote w:type="continuationSeparator" w:id="0">
    <w:p w14:paraId="051BCB84" w14:textId="77777777" w:rsidR="00BC7055" w:rsidRDefault="00BC70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7C5E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0F0A2E"/>
    <w:multiLevelType w:val="hybridMultilevel"/>
    <w:tmpl w:val="4D343BF0"/>
    <w:lvl w:ilvl="0" w:tplc="DF1CF9D0">
      <w:start w:val="1"/>
      <w:numFmt w:val="bullet"/>
      <w:lvlText w:val="๏"/>
      <w:lvlJc w:val="left"/>
      <w:pPr>
        <w:tabs>
          <w:tab w:val="num" w:pos="720"/>
        </w:tabs>
        <w:ind w:left="720" w:hanging="360"/>
      </w:pPr>
      <w:rPr>
        <w:rFonts w:ascii="Lucida Grande" w:hAnsi="Lucida Grande" w:hint="default"/>
      </w:rPr>
    </w:lvl>
    <w:lvl w:ilvl="1" w:tplc="6DAA99F2" w:tentative="1">
      <w:start w:val="1"/>
      <w:numFmt w:val="bullet"/>
      <w:lvlText w:val="๏"/>
      <w:lvlJc w:val="left"/>
      <w:pPr>
        <w:tabs>
          <w:tab w:val="num" w:pos="1440"/>
        </w:tabs>
        <w:ind w:left="1440" w:hanging="360"/>
      </w:pPr>
      <w:rPr>
        <w:rFonts w:ascii="Lucida Grande" w:hAnsi="Lucida Grande" w:hint="default"/>
      </w:rPr>
    </w:lvl>
    <w:lvl w:ilvl="2" w:tplc="6F06D6AA" w:tentative="1">
      <w:start w:val="1"/>
      <w:numFmt w:val="bullet"/>
      <w:lvlText w:val="๏"/>
      <w:lvlJc w:val="left"/>
      <w:pPr>
        <w:tabs>
          <w:tab w:val="num" w:pos="2160"/>
        </w:tabs>
        <w:ind w:left="2160" w:hanging="360"/>
      </w:pPr>
      <w:rPr>
        <w:rFonts w:ascii="Lucida Grande" w:hAnsi="Lucida Grande" w:hint="default"/>
      </w:rPr>
    </w:lvl>
    <w:lvl w:ilvl="3" w:tplc="C6844DAA" w:tentative="1">
      <w:start w:val="1"/>
      <w:numFmt w:val="bullet"/>
      <w:lvlText w:val="๏"/>
      <w:lvlJc w:val="left"/>
      <w:pPr>
        <w:tabs>
          <w:tab w:val="num" w:pos="2880"/>
        </w:tabs>
        <w:ind w:left="2880" w:hanging="360"/>
      </w:pPr>
      <w:rPr>
        <w:rFonts w:ascii="Lucida Grande" w:hAnsi="Lucida Grande" w:hint="default"/>
      </w:rPr>
    </w:lvl>
    <w:lvl w:ilvl="4" w:tplc="04B4C6E0" w:tentative="1">
      <w:start w:val="1"/>
      <w:numFmt w:val="bullet"/>
      <w:lvlText w:val="๏"/>
      <w:lvlJc w:val="left"/>
      <w:pPr>
        <w:tabs>
          <w:tab w:val="num" w:pos="3600"/>
        </w:tabs>
        <w:ind w:left="3600" w:hanging="360"/>
      </w:pPr>
      <w:rPr>
        <w:rFonts w:ascii="Lucida Grande" w:hAnsi="Lucida Grande" w:hint="default"/>
      </w:rPr>
    </w:lvl>
    <w:lvl w:ilvl="5" w:tplc="0D00312A" w:tentative="1">
      <w:start w:val="1"/>
      <w:numFmt w:val="bullet"/>
      <w:lvlText w:val="๏"/>
      <w:lvlJc w:val="left"/>
      <w:pPr>
        <w:tabs>
          <w:tab w:val="num" w:pos="4320"/>
        </w:tabs>
        <w:ind w:left="4320" w:hanging="360"/>
      </w:pPr>
      <w:rPr>
        <w:rFonts w:ascii="Lucida Grande" w:hAnsi="Lucida Grande" w:hint="default"/>
      </w:rPr>
    </w:lvl>
    <w:lvl w:ilvl="6" w:tplc="89200BBA" w:tentative="1">
      <w:start w:val="1"/>
      <w:numFmt w:val="bullet"/>
      <w:lvlText w:val="๏"/>
      <w:lvlJc w:val="left"/>
      <w:pPr>
        <w:tabs>
          <w:tab w:val="num" w:pos="5040"/>
        </w:tabs>
        <w:ind w:left="5040" w:hanging="360"/>
      </w:pPr>
      <w:rPr>
        <w:rFonts w:ascii="Lucida Grande" w:hAnsi="Lucida Grande" w:hint="default"/>
      </w:rPr>
    </w:lvl>
    <w:lvl w:ilvl="7" w:tplc="57B63CBE" w:tentative="1">
      <w:start w:val="1"/>
      <w:numFmt w:val="bullet"/>
      <w:lvlText w:val="๏"/>
      <w:lvlJc w:val="left"/>
      <w:pPr>
        <w:tabs>
          <w:tab w:val="num" w:pos="5760"/>
        </w:tabs>
        <w:ind w:left="5760" w:hanging="360"/>
      </w:pPr>
      <w:rPr>
        <w:rFonts w:ascii="Lucida Grande" w:hAnsi="Lucida Grande" w:hint="default"/>
      </w:rPr>
    </w:lvl>
    <w:lvl w:ilvl="8" w:tplc="A1B4F2A4" w:tentative="1">
      <w:start w:val="1"/>
      <w:numFmt w:val="bullet"/>
      <w:lvlText w:val="๏"/>
      <w:lvlJc w:val="left"/>
      <w:pPr>
        <w:tabs>
          <w:tab w:val="num" w:pos="6480"/>
        </w:tabs>
        <w:ind w:left="6480" w:hanging="360"/>
      </w:pPr>
      <w:rPr>
        <w:rFonts w:ascii="Lucida Grande" w:hAnsi="Lucida Grande" w:hint="default"/>
      </w:rPr>
    </w:lvl>
  </w:abstractNum>
  <w:abstractNum w:abstractNumId="2">
    <w:nsid w:val="3FE167AD"/>
    <w:multiLevelType w:val="hybridMultilevel"/>
    <w:tmpl w:val="C6AC600C"/>
    <w:lvl w:ilvl="0" w:tplc="CD9C7EFC">
      <w:start w:val="1"/>
      <w:numFmt w:val="bullet"/>
      <w:lvlText w:val=""/>
      <w:lvlJc w:val="left"/>
      <w:pPr>
        <w:tabs>
          <w:tab w:val="num" w:pos="1440"/>
        </w:tabs>
        <w:ind w:left="1440" w:hanging="360"/>
      </w:pPr>
      <w:rPr>
        <w:rFonts w:ascii="Symbol" w:hAnsi="Symbol" w:hint="default"/>
      </w:rPr>
    </w:lvl>
    <w:lvl w:ilvl="1" w:tplc="1932FD6E" w:tentative="1">
      <w:start w:val="1"/>
      <w:numFmt w:val="bullet"/>
      <w:lvlText w:val="o"/>
      <w:lvlJc w:val="left"/>
      <w:pPr>
        <w:tabs>
          <w:tab w:val="num" w:pos="2160"/>
        </w:tabs>
        <w:ind w:left="2160" w:hanging="360"/>
      </w:pPr>
      <w:rPr>
        <w:rFonts w:ascii="Courier New" w:hAnsi="Courier New" w:cs="Wingdings" w:hint="default"/>
      </w:rPr>
    </w:lvl>
    <w:lvl w:ilvl="2" w:tplc="2788DDE8" w:tentative="1">
      <w:start w:val="1"/>
      <w:numFmt w:val="bullet"/>
      <w:lvlText w:val=""/>
      <w:lvlJc w:val="left"/>
      <w:pPr>
        <w:tabs>
          <w:tab w:val="num" w:pos="2880"/>
        </w:tabs>
        <w:ind w:left="2880" w:hanging="360"/>
      </w:pPr>
      <w:rPr>
        <w:rFonts w:ascii="Wingdings" w:hAnsi="Wingdings" w:hint="default"/>
      </w:rPr>
    </w:lvl>
    <w:lvl w:ilvl="3" w:tplc="97D8A138" w:tentative="1">
      <w:start w:val="1"/>
      <w:numFmt w:val="bullet"/>
      <w:lvlText w:val=""/>
      <w:lvlJc w:val="left"/>
      <w:pPr>
        <w:tabs>
          <w:tab w:val="num" w:pos="3600"/>
        </w:tabs>
        <w:ind w:left="3600" w:hanging="360"/>
      </w:pPr>
      <w:rPr>
        <w:rFonts w:ascii="Symbol" w:hAnsi="Symbol" w:hint="default"/>
      </w:rPr>
    </w:lvl>
    <w:lvl w:ilvl="4" w:tplc="81C85A0C" w:tentative="1">
      <w:start w:val="1"/>
      <w:numFmt w:val="bullet"/>
      <w:lvlText w:val="o"/>
      <w:lvlJc w:val="left"/>
      <w:pPr>
        <w:tabs>
          <w:tab w:val="num" w:pos="4320"/>
        </w:tabs>
        <w:ind w:left="4320" w:hanging="360"/>
      </w:pPr>
      <w:rPr>
        <w:rFonts w:ascii="Courier New" w:hAnsi="Courier New" w:cs="Wingdings" w:hint="default"/>
      </w:rPr>
    </w:lvl>
    <w:lvl w:ilvl="5" w:tplc="D752DE5C" w:tentative="1">
      <w:start w:val="1"/>
      <w:numFmt w:val="bullet"/>
      <w:lvlText w:val=""/>
      <w:lvlJc w:val="left"/>
      <w:pPr>
        <w:tabs>
          <w:tab w:val="num" w:pos="5040"/>
        </w:tabs>
        <w:ind w:left="5040" w:hanging="360"/>
      </w:pPr>
      <w:rPr>
        <w:rFonts w:ascii="Wingdings" w:hAnsi="Wingdings" w:hint="default"/>
      </w:rPr>
    </w:lvl>
    <w:lvl w:ilvl="6" w:tplc="1EA857E8" w:tentative="1">
      <w:start w:val="1"/>
      <w:numFmt w:val="bullet"/>
      <w:lvlText w:val=""/>
      <w:lvlJc w:val="left"/>
      <w:pPr>
        <w:tabs>
          <w:tab w:val="num" w:pos="5760"/>
        </w:tabs>
        <w:ind w:left="5760" w:hanging="360"/>
      </w:pPr>
      <w:rPr>
        <w:rFonts w:ascii="Symbol" w:hAnsi="Symbol" w:hint="default"/>
      </w:rPr>
    </w:lvl>
    <w:lvl w:ilvl="7" w:tplc="F33AAC56" w:tentative="1">
      <w:start w:val="1"/>
      <w:numFmt w:val="bullet"/>
      <w:lvlText w:val="o"/>
      <w:lvlJc w:val="left"/>
      <w:pPr>
        <w:tabs>
          <w:tab w:val="num" w:pos="6480"/>
        </w:tabs>
        <w:ind w:left="6480" w:hanging="360"/>
      </w:pPr>
      <w:rPr>
        <w:rFonts w:ascii="Courier New" w:hAnsi="Courier New" w:cs="Wingdings" w:hint="default"/>
      </w:rPr>
    </w:lvl>
    <w:lvl w:ilvl="8" w:tplc="CE6A39DC"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98"/>
    <w:rsid w:val="00077FFB"/>
    <w:rsid w:val="000B782D"/>
    <w:rsid w:val="000C5A85"/>
    <w:rsid w:val="000E4A14"/>
    <w:rsid w:val="0010136E"/>
    <w:rsid w:val="001200C2"/>
    <w:rsid w:val="00130C8C"/>
    <w:rsid w:val="00157816"/>
    <w:rsid w:val="002034EA"/>
    <w:rsid w:val="00224621"/>
    <w:rsid w:val="00227E1F"/>
    <w:rsid w:val="00231E6D"/>
    <w:rsid w:val="00232768"/>
    <w:rsid w:val="00247512"/>
    <w:rsid w:val="0025221F"/>
    <w:rsid w:val="00264FBF"/>
    <w:rsid w:val="00277CAB"/>
    <w:rsid w:val="00286A63"/>
    <w:rsid w:val="002B0768"/>
    <w:rsid w:val="002B7FBE"/>
    <w:rsid w:val="002D6408"/>
    <w:rsid w:val="002E71AC"/>
    <w:rsid w:val="00331F8B"/>
    <w:rsid w:val="00351839"/>
    <w:rsid w:val="003555E2"/>
    <w:rsid w:val="00395BE3"/>
    <w:rsid w:val="003B4E56"/>
    <w:rsid w:val="003C6B66"/>
    <w:rsid w:val="003F12BA"/>
    <w:rsid w:val="004157B2"/>
    <w:rsid w:val="00441033"/>
    <w:rsid w:val="004548DF"/>
    <w:rsid w:val="0048387D"/>
    <w:rsid w:val="0048462B"/>
    <w:rsid w:val="0048514A"/>
    <w:rsid w:val="0049539E"/>
    <w:rsid w:val="004B0A34"/>
    <w:rsid w:val="004B7580"/>
    <w:rsid w:val="004C34B3"/>
    <w:rsid w:val="004F1CDA"/>
    <w:rsid w:val="00500A7B"/>
    <w:rsid w:val="00513892"/>
    <w:rsid w:val="00521BDA"/>
    <w:rsid w:val="00543C6E"/>
    <w:rsid w:val="00552A20"/>
    <w:rsid w:val="00555062"/>
    <w:rsid w:val="00564E47"/>
    <w:rsid w:val="00591E3D"/>
    <w:rsid w:val="005A50CD"/>
    <w:rsid w:val="005D3D6B"/>
    <w:rsid w:val="00642C33"/>
    <w:rsid w:val="0064414A"/>
    <w:rsid w:val="00650E76"/>
    <w:rsid w:val="006A1E60"/>
    <w:rsid w:val="006A63FA"/>
    <w:rsid w:val="006C2E2B"/>
    <w:rsid w:val="006E3672"/>
    <w:rsid w:val="006E5A9D"/>
    <w:rsid w:val="00714C8B"/>
    <w:rsid w:val="00725D78"/>
    <w:rsid w:val="007317D8"/>
    <w:rsid w:val="00736052"/>
    <w:rsid w:val="00750467"/>
    <w:rsid w:val="00754BC9"/>
    <w:rsid w:val="00772C8B"/>
    <w:rsid w:val="007D4F4F"/>
    <w:rsid w:val="007D56C5"/>
    <w:rsid w:val="0080669F"/>
    <w:rsid w:val="00834AF5"/>
    <w:rsid w:val="00853CDF"/>
    <w:rsid w:val="008770D0"/>
    <w:rsid w:val="008974B0"/>
    <w:rsid w:val="008A317C"/>
    <w:rsid w:val="008A3A61"/>
    <w:rsid w:val="008A5E22"/>
    <w:rsid w:val="008B27F2"/>
    <w:rsid w:val="008C2FCA"/>
    <w:rsid w:val="008E7E04"/>
    <w:rsid w:val="008F22F2"/>
    <w:rsid w:val="0090313D"/>
    <w:rsid w:val="00917B69"/>
    <w:rsid w:val="0092337F"/>
    <w:rsid w:val="00943BA4"/>
    <w:rsid w:val="00947785"/>
    <w:rsid w:val="00970629"/>
    <w:rsid w:val="009742BC"/>
    <w:rsid w:val="00994398"/>
    <w:rsid w:val="009A5A5C"/>
    <w:rsid w:val="009E44EB"/>
    <w:rsid w:val="00A13954"/>
    <w:rsid w:val="00A164F5"/>
    <w:rsid w:val="00A16B33"/>
    <w:rsid w:val="00A20059"/>
    <w:rsid w:val="00A277C6"/>
    <w:rsid w:val="00A51874"/>
    <w:rsid w:val="00A60FE6"/>
    <w:rsid w:val="00A6153C"/>
    <w:rsid w:val="00A84DB7"/>
    <w:rsid w:val="00A86567"/>
    <w:rsid w:val="00A87F9C"/>
    <w:rsid w:val="00AB7195"/>
    <w:rsid w:val="00AD75F7"/>
    <w:rsid w:val="00AF64AF"/>
    <w:rsid w:val="00B03509"/>
    <w:rsid w:val="00B10F80"/>
    <w:rsid w:val="00B44745"/>
    <w:rsid w:val="00B74ED3"/>
    <w:rsid w:val="00B765D0"/>
    <w:rsid w:val="00B76B32"/>
    <w:rsid w:val="00B827BA"/>
    <w:rsid w:val="00BA3D78"/>
    <w:rsid w:val="00BB288B"/>
    <w:rsid w:val="00BB3D21"/>
    <w:rsid w:val="00BC5E5D"/>
    <w:rsid w:val="00BC7055"/>
    <w:rsid w:val="00C02A37"/>
    <w:rsid w:val="00C14E33"/>
    <w:rsid w:val="00C45B56"/>
    <w:rsid w:val="00C60F1C"/>
    <w:rsid w:val="00C641A7"/>
    <w:rsid w:val="00CC54FA"/>
    <w:rsid w:val="00CD176A"/>
    <w:rsid w:val="00D0078C"/>
    <w:rsid w:val="00D24EF2"/>
    <w:rsid w:val="00D33F61"/>
    <w:rsid w:val="00D477C0"/>
    <w:rsid w:val="00D56C6B"/>
    <w:rsid w:val="00DA6846"/>
    <w:rsid w:val="00DE0A0C"/>
    <w:rsid w:val="00DE0E23"/>
    <w:rsid w:val="00DE59BB"/>
    <w:rsid w:val="00DE64B7"/>
    <w:rsid w:val="00E1486F"/>
    <w:rsid w:val="00E15D53"/>
    <w:rsid w:val="00E17031"/>
    <w:rsid w:val="00E22308"/>
    <w:rsid w:val="00E26C70"/>
    <w:rsid w:val="00E63253"/>
    <w:rsid w:val="00E7718A"/>
    <w:rsid w:val="00E83052"/>
    <w:rsid w:val="00E922D4"/>
    <w:rsid w:val="00EA077E"/>
    <w:rsid w:val="00EA1CE1"/>
    <w:rsid w:val="00EB08C3"/>
    <w:rsid w:val="00EB7A13"/>
    <w:rsid w:val="00EC2A8C"/>
    <w:rsid w:val="00EC4A17"/>
    <w:rsid w:val="00ED589A"/>
    <w:rsid w:val="00ED7495"/>
    <w:rsid w:val="00EE5C89"/>
    <w:rsid w:val="00F10C60"/>
    <w:rsid w:val="00F41914"/>
    <w:rsid w:val="00F46B1D"/>
    <w:rsid w:val="00F53E70"/>
    <w:rsid w:val="00FA5D67"/>
    <w:rsid w:val="00FD11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33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64414A"/>
    <w:pPr>
      <w:keepNext/>
      <w:spacing w:before="120" w:after="120"/>
      <w:outlineLvl w:val="0"/>
    </w:pPr>
    <w:rPr>
      <w:b/>
    </w:rPr>
  </w:style>
  <w:style w:type="paragraph" w:styleId="Heading2">
    <w:name w:val="heading 2"/>
    <w:basedOn w:val="Normal"/>
    <w:next w:val="Normal"/>
    <w:qFormat/>
    <w:pPr>
      <w:keepNext/>
      <w:spacing w:after="120"/>
      <w:outlineLvl w:val="1"/>
    </w:pPr>
    <w:rPr>
      <w:b/>
      <w:sz w:val="22"/>
    </w:rPr>
  </w:style>
  <w:style w:type="paragraph" w:styleId="Heading3">
    <w:name w:val="heading 3"/>
    <w:basedOn w:val="Normal"/>
    <w:next w:val="Normal"/>
    <w:qFormat/>
    <w:pPr>
      <w:keepNext/>
      <w:tabs>
        <w:tab w:val="left" w:pos="-720"/>
        <w:tab w:val="left" w:pos="0"/>
        <w:tab w:val="left" w:pos="252"/>
        <w:tab w:val="left" w:pos="7257"/>
        <w:tab w:val="right" w:pos="9898"/>
        <w:tab w:val="right" w:pos="10161"/>
        <w:tab w:val="right" w:pos="10249"/>
        <w:tab w:val="left" w:pos="10800"/>
      </w:tabs>
      <w:suppressAutoHyphens/>
      <w:outlineLvl w:val="2"/>
    </w:pPr>
    <w:rPr>
      <w:rFonts w:ascii="Arial Narrow" w:hAnsi="Arial Narrow"/>
      <w:b/>
      <w:spacing w:val="-2"/>
      <w:sz w:val="17"/>
    </w:rPr>
  </w:style>
  <w:style w:type="paragraph" w:styleId="Heading4">
    <w:name w:val="heading 4"/>
    <w:basedOn w:val="Normal"/>
    <w:next w:val="Normal"/>
    <w:qFormat/>
    <w:pPr>
      <w:keepNext/>
      <w:tabs>
        <w:tab w:val="left" w:pos="-720"/>
        <w:tab w:val="left" w:pos="270"/>
        <w:tab w:val="left" w:pos="7257"/>
        <w:tab w:val="right" w:pos="9898"/>
        <w:tab w:val="right" w:pos="10161"/>
        <w:tab w:val="right" w:pos="10249"/>
        <w:tab w:val="left" w:pos="10800"/>
      </w:tabs>
      <w:suppressAutoHyphens/>
      <w:outlineLvl w:val="3"/>
    </w:pPr>
    <w:rPr>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414A"/>
    <w:pPr>
      <w:spacing w:after="120"/>
    </w:pPr>
  </w:style>
  <w:style w:type="paragraph" w:styleId="BodyText2">
    <w:name w:val="Body Text 2"/>
    <w:basedOn w:val="Normal"/>
    <w:pPr>
      <w:ind w:left="270"/>
    </w:pPr>
    <w:rPr>
      <w:sz w:val="22"/>
    </w:rPr>
  </w:style>
  <w:style w:type="paragraph" w:styleId="BodyTextIndent2">
    <w:name w:val="Body Text Indent 2"/>
    <w:basedOn w:val="Normal"/>
    <w:pPr>
      <w:tabs>
        <w:tab w:val="left" w:pos="-720"/>
        <w:tab w:val="left" w:pos="0"/>
        <w:tab w:val="left" w:pos="270"/>
        <w:tab w:val="left" w:pos="5875"/>
        <w:tab w:val="right" w:pos="10224"/>
        <w:tab w:val="left" w:pos="10800"/>
      </w:tabs>
      <w:suppressAutoHyphens/>
      <w:ind w:left="270" w:hanging="270"/>
      <w:jc w:val="both"/>
    </w:pPr>
    <w:rPr>
      <w:spacing w:val="-2"/>
      <w:sz w:val="22"/>
    </w:rPr>
  </w:style>
  <w:style w:type="paragraph" w:styleId="BodyTextIndent3">
    <w:name w:val="Body Text Indent 3"/>
    <w:basedOn w:val="Normal"/>
    <w:pPr>
      <w:tabs>
        <w:tab w:val="left" w:pos="-720"/>
        <w:tab w:val="left" w:pos="518"/>
        <w:tab w:val="left" w:pos="5875"/>
        <w:tab w:val="right" w:pos="10224"/>
        <w:tab w:val="left" w:pos="10800"/>
      </w:tabs>
      <w:suppressAutoHyphens/>
      <w:ind w:left="360" w:hanging="360"/>
      <w:jc w:val="both"/>
    </w:pPr>
    <w:rPr>
      <w:spacing w:val="-2"/>
      <w:sz w:val="22"/>
    </w:rPr>
  </w:style>
  <w:style w:type="character" w:styleId="Hyperlink">
    <w:name w:val="Hyperlink"/>
    <w:rPr>
      <w:color w:val="0000FF"/>
      <w:u w:val="single"/>
    </w:rPr>
  </w:style>
  <w:style w:type="character" w:styleId="FollowedHyperlink">
    <w:name w:val="FollowedHyperlink"/>
    <w:rPr>
      <w:color w:val="606420"/>
      <w:u w:val="single"/>
    </w:rPr>
  </w:style>
  <w:style w:type="paragraph" w:styleId="Title">
    <w:name w:val="Title"/>
    <w:basedOn w:val="Normal"/>
    <w:qFormat/>
    <w:pPr>
      <w:spacing w:before="240" w:after="60"/>
      <w:jc w:val="center"/>
      <w:outlineLvl w:val="0"/>
    </w:pPr>
    <w:rPr>
      <w:b/>
      <w:kern w:val="28"/>
      <w:sz w:val="36"/>
    </w:rPr>
  </w:style>
  <w:style w:type="paragraph" w:styleId="BalloonText">
    <w:name w:val="Balloon Text"/>
    <w:basedOn w:val="Normal"/>
    <w:semiHidden/>
    <w:rPr>
      <w:rFonts w:ascii="Tahoma" w:hAnsi="Tahoma" w:cs="Tahoma"/>
      <w:sz w:val="16"/>
      <w:szCs w:val="16"/>
    </w:rPr>
  </w:style>
  <w:style w:type="paragraph" w:customStyle="1" w:styleId="SingleSpacing">
    <w:name w:val="Single Spacing"/>
    <w:basedOn w:val="Normal"/>
    <w:pPr>
      <w:spacing w:line="254" w:lineRule="exact"/>
    </w:pPr>
    <w:rPr>
      <w:rFonts w:ascii="Courier New" w:hAnsi="Courier New"/>
    </w:rPr>
  </w:style>
  <w:style w:type="paragraph" w:styleId="BodyText3">
    <w:name w:val="Body Text 3"/>
    <w:basedOn w:val="Normal"/>
    <w:rPr>
      <w:snapToGrid w:val="0"/>
      <w:color w:val="000080"/>
      <w:sz w:val="22"/>
    </w:rPr>
  </w:style>
  <w:style w:type="character" w:styleId="Emphasis">
    <w:name w:val="Emphasis"/>
    <w:qFormat/>
    <w:rsid w:val="00F61365"/>
    <w:rPr>
      <w:i/>
      <w:iCs/>
    </w:rPr>
  </w:style>
  <w:style w:type="paragraph" w:styleId="Footer">
    <w:name w:val="footer"/>
    <w:basedOn w:val="Normal"/>
    <w:rsid w:val="0036570C"/>
    <w:pPr>
      <w:tabs>
        <w:tab w:val="center" w:pos="4320"/>
        <w:tab w:val="right" w:pos="8640"/>
      </w:tabs>
    </w:pPr>
  </w:style>
  <w:style w:type="character" w:styleId="PageNumber">
    <w:name w:val="page number"/>
    <w:basedOn w:val="DefaultParagraphFont"/>
    <w:rsid w:val="0036570C"/>
  </w:style>
  <w:style w:type="paragraph" w:styleId="Header">
    <w:name w:val="header"/>
    <w:basedOn w:val="Normal"/>
    <w:rsid w:val="0036570C"/>
    <w:pPr>
      <w:tabs>
        <w:tab w:val="center" w:pos="4320"/>
        <w:tab w:val="right" w:pos="8640"/>
      </w:tabs>
    </w:pPr>
  </w:style>
  <w:style w:type="paragraph" w:customStyle="1" w:styleId="StyleBodyText2Left0">
    <w:name w:val="Style Body Text 2 + Left:  0&quot;"/>
    <w:basedOn w:val="BodyText2"/>
    <w:rsid w:val="00E45A30"/>
    <w:pPr>
      <w:keepNext/>
      <w:ind w:left="0"/>
    </w:pPr>
    <w:rPr>
      <w:spacing w:val="-2"/>
    </w:rPr>
  </w:style>
  <w:style w:type="paragraph" w:customStyle="1" w:styleId="StyleBodyText210ptLeft0">
    <w:name w:val="Style Body Text 2 + 10 pt Left:  0&quot;"/>
    <w:basedOn w:val="BodyText2"/>
    <w:rsid w:val="00096F9C"/>
    <w:pPr>
      <w:keepNext/>
      <w:ind w:left="0"/>
    </w:pPr>
    <w:rPr>
      <w:spacing w:val="-2"/>
      <w:sz w:val="20"/>
    </w:rPr>
  </w:style>
  <w:style w:type="paragraph" w:customStyle="1" w:styleId="StyleBodyText210pt">
    <w:name w:val="Style Body Text 2 + 10 pt"/>
    <w:basedOn w:val="BodyText2"/>
    <w:rsid w:val="00096F9C"/>
    <w:pPr>
      <w:spacing w:after="120"/>
      <w:ind w:left="274"/>
    </w:pPr>
    <w:rPr>
      <w:sz w:val="20"/>
    </w:rPr>
  </w:style>
  <w:style w:type="character" w:customStyle="1" w:styleId="Heading1Char">
    <w:name w:val="Heading 1 Char"/>
    <w:link w:val="Heading1"/>
    <w:rsid w:val="0064414A"/>
    <w:rPr>
      <w:b/>
    </w:rPr>
  </w:style>
  <w:style w:type="character" w:customStyle="1" w:styleId="BodyTextChar">
    <w:name w:val="Body Text Char"/>
    <w:link w:val="BodyText"/>
    <w:rsid w:val="0064414A"/>
  </w:style>
  <w:style w:type="paragraph" w:customStyle="1" w:styleId="StyleBodyText10pt">
    <w:name w:val="Style Body Text + 10 pt"/>
    <w:basedOn w:val="BodyText"/>
    <w:rsid w:val="00F83021"/>
    <w:rPr>
      <w:spacing w:val="-2"/>
    </w:rPr>
  </w:style>
  <w:style w:type="character" w:styleId="CommentReference">
    <w:name w:val="annotation reference"/>
    <w:rsid w:val="00231E6D"/>
    <w:rPr>
      <w:sz w:val="18"/>
      <w:szCs w:val="18"/>
    </w:rPr>
  </w:style>
  <w:style w:type="paragraph" w:styleId="CommentText">
    <w:name w:val="annotation text"/>
    <w:basedOn w:val="Normal"/>
    <w:link w:val="CommentTextChar"/>
    <w:rsid w:val="00231E6D"/>
    <w:rPr>
      <w:sz w:val="24"/>
      <w:szCs w:val="24"/>
    </w:rPr>
  </w:style>
  <w:style w:type="character" w:customStyle="1" w:styleId="CommentTextChar">
    <w:name w:val="Comment Text Char"/>
    <w:link w:val="CommentText"/>
    <w:rsid w:val="00231E6D"/>
    <w:rPr>
      <w:sz w:val="24"/>
      <w:szCs w:val="24"/>
    </w:rPr>
  </w:style>
  <w:style w:type="paragraph" w:styleId="CommentSubject">
    <w:name w:val="annotation subject"/>
    <w:basedOn w:val="CommentText"/>
    <w:next w:val="CommentText"/>
    <w:link w:val="CommentSubjectChar"/>
    <w:rsid w:val="00231E6D"/>
    <w:rPr>
      <w:b/>
      <w:bCs/>
      <w:sz w:val="20"/>
      <w:szCs w:val="20"/>
    </w:rPr>
  </w:style>
  <w:style w:type="character" w:customStyle="1" w:styleId="CommentSubjectChar">
    <w:name w:val="Comment Subject Char"/>
    <w:link w:val="CommentSubject"/>
    <w:rsid w:val="00231E6D"/>
    <w:rPr>
      <w:b/>
      <w:bCs/>
      <w:sz w:val="24"/>
      <w:szCs w:val="24"/>
    </w:rPr>
  </w:style>
  <w:style w:type="paragraph" w:customStyle="1" w:styleId="StyleBodyText310pt">
    <w:name w:val="Style Body Text 3 + 10 pt"/>
    <w:basedOn w:val="BodyText3"/>
    <w:rsid w:val="00157816"/>
    <w:pPr>
      <w:spacing w:after="120"/>
    </w:pPr>
    <w:rPr>
      <w:sz w:val="20"/>
    </w:rPr>
  </w:style>
  <w:style w:type="paragraph" w:customStyle="1" w:styleId="StyleHeading110pt">
    <w:name w:val="Style Heading 1 + 10 pt"/>
    <w:basedOn w:val="Heading1"/>
    <w:rsid w:val="00157816"/>
    <w:pPr>
      <w:spacing w:before="60"/>
    </w:pPr>
    <w:rPr>
      <w:bCs/>
    </w:rPr>
  </w:style>
  <w:style w:type="paragraph" w:styleId="NormalWeb">
    <w:name w:val="Normal (Web)"/>
    <w:basedOn w:val="Normal"/>
    <w:uiPriority w:val="99"/>
    <w:unhideWhenUsed/>
    <w:rsid w:val="002D6408"/>
    <w:pPr>
      <w:spacing w:before="100" w:beforeAutospacing="1" w:after="100" w:afterAutospacing="1"/>
    </w:pPr>
    <w:rPr>
      <w:rFonts w:ascii="Times" w:hAnsi="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64414A"/>
    <w:pPr>
      <w:keepNext/>
      <w:spacing w:before="120" w:after="120"/>
      <w:outlineLvl w:val="0"/>
    </w:pPr>
    <w:rPr>
      <w:b/>
    </w:rPr>
  </w:style>
  <w:style w:type="paragraph" w:styleId="Heading2">
    <w:name w:val="heading 2"/>
    <w:basedOn w:val="Normal"/>
    <w:next w:val="Normal"/>
    <w:qFormat/>
    <w:pPr>
      <w:keepNext/>
      <w:spacing w:after="120"/>
      <w:outlineLvl w:val="1"/>
    </w:pPr>
    <w:rPr>
      <w:b/>
      <w:sz w:val="22"/>
    </w:rPr>
  </w:style>
  <w:style w:type="paragraph" w:styleId="Heading3">
    <w:name w:val="heading 3"/>
    <w:basedOn w:val="Normal"/>
    <w:next w:val="Normal"/>
    <w:qFormat/>
    <w:pPr>
      <w:keepNext/>
      <w:tabs>
        <w:tab w:val="left" w:pos="-720"/>
        <w:tab w:val="left" w:pos="0"/>
        <w:tab w:val="left" w:pos="252"/>
        <w:tab w:val="left" w:pos="7257"/>
        <w:tab w:val="right" w:pos="9898"/>
        <w:tab w:val="right" w:pos="10161"/>
        <w:tab w:val="right" w:pos="10249"/>
        <w:tab w:val="left" w:pos="10800"/>
      </w:tabs>
      <w:suppressAutoHyphens/>
      <w:outlineLvl w:val="2"/>
    </w:pPr>
    <w:rPr>
      <w:rFonts w:ascii="Arial Narrow" w:hAnsi="Arial Narrow"/>
      <w:b/>
      <w:spacing w:val="-2"/>
      <w:sz w:val="17"/>
    </w:rPr>
  </w:style>
  <w:style w:type="paragraph" w:styleId="Heading4">
    <w:name w:val="heading 4"/>
    <w:basedOn w:val="Normal"/>
    <w:next w:val="Normal"/>
    <w:qFormat/>
    <w:pPr>
      <w:keepNext/>
      <w:tabs>
        <w:tab w:val="left" w:pos="-720"/>
        <w:tab w:val="left" w:pos="270"/>
        <w:tab w:val="left" w:pos="7257"/>
        <w:tab w:val="right" w:pos="9898"/>
        <w:tab w:val="right" w:pos="10161"/>
        <w:tab w:val="right" w:pos="10249"/>
        <w:tab w:val="left" w:pos="10800"/>
      </w:tabs>
      <w:suppressAutoHyphens/>
      <w:outlineLvl w:val="3"/>
    </w:pPr>
    <w:rPr>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414A"/>
    <w:pPr>
      <w:spacing w:after="120"/>
    </w:pPr>
  </w:style>
  <w:style w:type="paragraph" w:styleId="BodyText2">
    <w:name w:val="Body Text 2"/>
    <w:basedOn w:val="Normal"/>
    <w:pPr>
      <w:ind w:left="270"/>
    </w:pPr>
    <w:rPr>
      <w:sz w:val="22"/>
    </w:rPr>
  </w:style>
  <w:style w:type="paragraph" w:styleId="BodyTextIndent2">
    <w:name w:val="Body Text Indent 2"/>
    <w:basedOn w:val="Normal"/>
    <w:pPr>
      <w:tabs>
        <w:tab w:val="left" w:pos="-720"/>
        <w:tab w:val="left" w:pos="0"/>
        <w:tab w:val="left" w:pos="270"/>
        <w:tab w:val="left" w:pos="5875"/>
        <w:tab w:val="right" w:pos="10224"/>
        <w:tab w:val="left" w:pos="10800"/>
      </w:tabs>
      <w:suppressAutoHyphens/>
      <w:ind w:left="270" w:hanging="270"/>
      <w:jc w:val="both"/>
    </w:pPr>
    <w:rPr>
      <w:spacing w:val="-2"/>
      <w:sz w:val="22"/>
    </w:rPr>
  </w:style>
  <w:style w:type="paragraph" w:styleId="BodyTextIndent3">
    <w:name w:val="Body Text Indent 3"/>
    <w:basedOn w:val="Normal"/>
    <w:pPr>
      <w:tabs>
        <w:tab w:val="left" w:pos="-720"/>
        <w:tab w:val="left" w:pos="518"/>
        <w:tab w:val="left" w:pos="5875"/>
        <w:tab w:val="right" w:pos="10224"/>
        <w:tab w:val="left" w:pos="10800"/>
      </w:tabs>
      <w:suppressAutoHyphens/>
      <w:ind w:left="360" w:hanging="360"/>
      <w:jc w:val="both"/>
    </w:pPr>
    <w:rPr>
      <w:spacing w:val="-2"/>
      <w:sz w:val="22"/>
    </w:rPr>
  </w:style>
  <w:style w:type="character" w:styleId="Hyperlink">
    <w:name w:val="Hyperlink"/>
    <w:rPr>
      <w:color w:val="0000FF"/>
      <w:u w:val="single"/>
    </w:rPr>
  </w:style>
  <w:style w:type="character" w:styleId="FollowedHyperlink">
    <w:name w:val="FollowedHyperlink"/>
    <w:rPr>
      <w:color w:val="606420"/>
      <w:u w:val="single"/>
    </w:rPr>
  </w:style>
  <w:style w:type="paragraph" w:styleId="Title">
    <w:name w:val="Title"/>
    <w:basedOn w:val="Normal"/>
    <w:qFormat/>
    <w:pPr>
      <w:spacing w:before="240" w:after="60"/>
      <w:jc w:val="center"/>
      <w:outlineLvl w:val="0"/>
    </w:pPr>
    <w:rPr>
      <w:b/>
      <w:kern w:val="28"/>
      <w:sz w:val="36"/>
    </w:rPr>
  </w:style>
  <w:style w:type="paragraph" w:styleId="BalloonText">
    <w:name w:val="Balloon Text"/>
    <w:basedOn w:val="Normal"/>
    <w:semiHidden/>
    <w:rPr>
      <w:rFonts w:ascii="Tahoma" w:hAnsi="Tahoma" w:cs="Tahoma"/>
      <w:sz w:val="16"/>
      <w:szCs w:val="16"/>
    </w:rPr>
  </w:style>
  <w:style w:type="paragraph" w:customStyle="1" w:styleId="SingleSpacing">
    <w:name w:val="Single Spacing"/>
    <w:basedOn w:val="Normal"/>
    <w:pPr>
      <w:spacing w:line="254" w:lineRule="exact"/>
    </w:pPr>
    <w:rPr>
      <w:rFonts w:ascii="Courier New" w:hAnsi="Courier New"/>
    </w:rPr>
  </w:style>
  <w:style w:type="paragraph" w:styleId="BodyText3">
    <w:name w:val="Body Text 3"/>
    <w:basedOn w:val="Normal"/>
    <w:rPr>
      <w:snapToGrid w:val="0"/>
      <w:color w:val="000080"/>
      <w:sz w:val="22"/>
    </w:rPr>
  </w:style>
  <w:style w:type="character" w:styleId="Emphasis">
    <w:name w:val="Emphasis"/>
    <w:qFormat/>
    <w:rsid w:val="00F61365"/>
    <w:rPr>
      <w:i/>
      <w:iCs/>
    </w:rPr>
  </w:style>
  <w:style w:type="paragraph" w:styleId="Footer">
    <w:name w:val="footer"/>
    <w:basedOn w:val="Normal"/>
    <w:rsid w:val="0036570C"/>
    <w:pPr>
      <w:tabs>
        <w:tab w:val="center" w:pos="4320"/>
        <w:tab w:val="right" w:pos="8640"/>
      </w:tabs>
    </w:pPr>
  </w:style>
  <w:style w:type="character" w:styleId="PageNumber">
    <w:name w:val="page number"/>
    <w:basedOn w:val="DefaultParagraphFont"/>
    <w:rsid w:val="0036570C"/>
  </w:style>
  <w:style w:type="paragraph" w:styleId="Header">
    <w:name w:val="header"/>
    <w:basedOn w:val="Normal"/>
    <w:rsid w:val="0036570C"/>
    <w:pPr>
      <w:tabs>
        <w:tab w:val="center" w:pos="4320"/>
        <w:tab w:val="right" w:pos="8640"/>
      </w:tabs>
    </w:pPr>
  </w:style>
  <w:style w:type="paragraph" w:customStyle="1" w:styleId="StyleBodyText2Left0">
    <w:name w:val="Style Body Text 2 + Left:  0&quot;"/>
    <w:basedOn w:val="BodyText2"/>
    <w:rsid w:val="00E45A30"/>
    <w:pPr>
      <w:keepNext/>
      <w:ind w:left="0"/>
    </w:pPr>
    <w:rPr>
      <w:spacing w:val="-2"/>
    </w:rPr>
  </w:style>
  <w:style w:type="paragraph" w:customStyle="1" w:styleId="StyleBodyText210ptLeft0">
    <w:name w:val="Style Body Text 2 + 10 pt Left:  0&quot;"/>
    <w:basedOn w:val="BodyText2"/>
    <w:rsid w:val="00096F9C"/>
    <w:pPr>
      <w:keepNext/>
      <w:ind w:left="0"/>
    </w:pPr>
    <w:rPr>
      <w:spacing w:val="-2"/>
      <w:sz w:val="20"/>
    </w:rPr>
  </w:style>
  <w:style w:type="paragraph" w:customStyle="1" w:styleId="StyleBodyText210pt">
    <w:name w:val="Style Body Text 2 + 10 pt"/>
    <w:basedOn w:val="BodyText2"/>
    <w:rsid w:val="00096F9C"/>
    <w:pPr>
      <w:spacing w:after="120"/>
      <w:ind w:left="274"/>
    </w:pPr>
    <w:rPr>
      <w:sz w:val="20"/>
    </w:rPr>
  </w:style>
  <w:style w:type="character" w:customStyle="1" w:styleId="Heading1Char">
    <w:name w:val="Heading 1 Char"/>
    <w:link w:val="Heading1"/>
    <w:rsid w:val="0064414A"/>
    <w:rPr>
      <w:b/>
    </w:rPr>
  </w:style>
  <w:style w:type="character" w:customStyle="1" w:styleId="BodyTextChar">
    <w:name w:val="Body Text Char"/>
    <w:link w:val="BodyText"/>
    <w:rsid w:val="0064414A"/>
  </w:style>
  <w:style w:type="paragraph" w:customStyle="1" w:styleId="StyleBodyText10pt">
    <w:name w:val="Style Body Text + 10 pt"/>
    <w:basedOn w:val="BodyText"/>
    <w:rsid w:val="00F83021"/>
    <w:rPr>
      <w:spacing w:val="-2"/>
    </w:rPr>
  </w:style>
  <w:style w:type="character" w:styleId="CommentReference">
    <w:name w:val="annotation reference"/>
    <w:rsid w:val="00231E6D"/>
    <w:rPr>
      <w:sz w:val="18"/>
      <w:szCs w:val="18"/>
    </w:rPr>
  </w:style>
  <w:style w:type="paragraph" w:styleId="CommentText">
    <w:name w:val="annotation text"/>
    <w:basedOn w:val="Normal"/>
    <w:link w:val="CommentTextChar"/>
    <w:rsid w:val="00231E6D"/>
    <w:rPr>
      <w:sz w:val="24"/>
      <w:szCs w:val="24"/>
    </w:rPr>
  </w:style>
  <w:style w:type="character" w:customStyle="1" w:styleId="CommentTextChar">
    <w:name w:val="Comment Text Char"/>
    <w:link w:val="CommentText"/>
    <w:rsid w:val="00231E6D"/>
    <w:rPr>
      <w:sz w:val="24"/>
      <w:szCs w:val="24"/>
    </w:rPr>
  </w:style>
  <w:style w:type="paragraph" w:styleId="CommentSubject">
    <w:name w:val="annotation subject"/>
    <w:basedOn w:val="CommentText"/>
    <w:next w:val="CommentText"/>
    <w:link w:val="CommentSubjectChar"/>
    <w:rsid w:val="00231E6D"/>
    <w:rPr>
      <w:b/>
      <w:bCs/>
      <w:sz w:val="20"/>
      <w:szCs w:val="20"/>
    </w:rPr>
  </w:style>
  <w:style w:type="character" w:customStyle="1" w:styleId="CommentSubjectChar">
    <w:name w:val="Comment Subject Char"/>
    <w:link w:val="CommentSubject"/>
    <w:rsid w:val="00231E6D"/>
    <w:rPr>
      <w:b/>
      <w:bCs/>
      <w:sz w:val="24"/>
      <w:szCs w:val="24"/>
    </w:rPr>
  </w:style>
  <w:style w:type="paragraph" w:customStyle="1" w:styleId="StyleBodyText310pt">
    <w:name w:val="Style Body Text 3 + 10 pt"/>
    <w:basedOn w:val="BodyText3"/>
    <w:rsid w:val="00157816"/>
    <w:pPr>
      <w:spacing w:after="120"/>
    </w:pPr>
    <w:rPr>
      <w:sz w:val="20"/>
    </w:rPr>
  </w:style>
  <w:style w:type="paragraph" w:customStyle="1" w:styleId="StyleHeading110pt">
    <w:name w:val="Style Heading 1 + 10 pt"/>
    <w:basedOn w:val="Heading1"/>
    <w:rsid w:val="00157816"/>
    <w:pPr>
      <w:spacing w:before="60"/>
    </w:pPr>
    <w:rPr>
      <w:bCs/>
    </w:rPr>
  </w:style>
  <w:style w:type="paragraph" w:styleId="NormalWeb">
    <w:name w:val="Normal (Web)"/>
    <w:basedOn w:val="Normal"/>
    <w:uiPriority w:val="99"/>
    <w:unhideWhenUsed/>
    <w:rsid w:val="002D6408"/>
    <w:pPr>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0859">
      <w:bodyDiv w:val="1"/>
      <w:marLeft w:val="0"/>
      <w:marRight w:val="0"/>
      <w:marTop w:val="0"/>
      <w:marBottom w:val="0"/>
      <w:divBdr>
        <w:top w:val="none" w:sz="0" w:space="0" w:color="auto"/>
        <w:left w:val="none" w:sz="0" w:space="0" w:color="auto"/>
        <w:bottom w:val="none" w:sz="0" w:space="0" w:color="auto"/>
        <w:right w:val="none" w:sz="0" w:space="0" w:color="auto"/>
      </w:divBdr>
    </w:div>
    <w:div w:id="186406500">
      <w:bodyDiv w:val="1"/>
      <w:marLeft w:val="0"/>
      <w:marRight w:val="0"/>
      <w:marTop w:val="0"/>
      <w:marBottom w:val="0"/>
      <w:divBdr>
        <w:top w:val="none" w:sz="0" w:space="0" w:color="auto"/>
        <w:left w:val="none" w:sz="0" w:space="0" w:color="auto"/>
        <w:bottom w:val="none" w:sz="0" w:space="0" w:color="auto"/>
        <w:right w:val="none" w:sz="0" w:space="0" w:color="auto"/>
      </w:divBdr>
      <w:divsChild>
        <w:div w:id="2139108069">
          <w:marLeft w:val="0"/>
          <w:marRight w:val="0"/>
          <w:marTop w:val="0"/>
          <w:marBottom w:val="0"/>
          <w:divBdr>
            <w:top w:val="none" w:sz="0" w:space="0" w:color="auto"/>
            <w:left w:val="none" w:sz="0" w:space="0" w:color="auto"/>
            <w:bottom w:val="none" w:sz="0" w:space="0" w:color="auto"/>
            <w:right w:val="none" w:sz="0" w:space="0" w:color="auto"/>
          </w:divBdr>
          <w:divsChild>
            <w:div w:id="84884495">
              <w:marLeft w:val="0"/>
              <w:marRight w:val="0"/>
              <w:marTop w:val="0"/>
              <w:marBottom w:val="0"/>
              <w:divBdr>
                <w:top w:val="none" w:sz="0" w:space="0" w:color="auto"/>
                <w:left w:val="none" w:sz="0" w:space="0" w:color="auto"/>
                <w:bottom w:val="none" w:sz="0" w:space="0" w:color="auto"/>
                <w:right w:val="none" w:sz="0" w:space="0" w:color="auto"/>
              </w:divBdr>
            </w:div>
            <w:div w:id="406808476">
              <w:marLeft w:val="0"/>
              <w:marRight w:val="0"/>
              <w:marTop w:val="0"/>
              <w:marBottom w:val="0"/>
              <w:divBdr>
                <w:top w:val="none" w:sz="0" w:space="0" w:color="auto"/>
                <w:left w:val="none" w:sz="0" w:space="0" w:color="auto"/>
                <w:bottom w:val="none" w:sz="0" w:space="0" w:color="auto"/>
                <w:right w:val="none" w:sz="0" w:space="0" w:color="auto"/>
              </w:divBdr>
            </w:div>
            <w:div w:id="689722815">
              <w:marLeft w:val="0"/>
              <w:marRight w:val="0"/>
              <w:marTop w:val="0"/>
              <w:marBottom w:val="0"/>
              <w:divBdr>
                <w:top w:val="none" w:sz="0" w:space="0" w:color="auto"/>
                <w:left w:val="none" w:sz="0" w:space="0" w:color="auto"/>
                <w:bottom w:val="none" w:sz="0" w:space="0" w:color="auto"/>
                <w:right w:val="none" w:sz="0" w:space="0" w:color="auto"/>
              </w:divBdr>
            </w:div>
            <w:div w:id="747384216">
              <w:marLeft w:val="0"/>
              <w:marRight w:val="0"/>
              <w:marTop w:val="0"/>
              <w:marBottom w:val="0"/>
              <w:divBdr>
                <w:top w:val="none" w:sz="0" w:space="0" w:color="auto"/>
                <w:left w:val="none" w:sz="0" w:space="0" w:color="auto"/>
                <w:bottom w:val="none" w:sz="0" w:space="0" w:color="auto"/>
                <w:right w:val="none" w:sz="0" w:space="0" w:color="auto"/>
              </w:divBdr>
            </w:div>
            <w:div w:id="20190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3508">
      <w:bodyDiv w:val="1"/>
      <w:marLeft w:val="0"/>
      <w:marRight w:val="0"/>
      <w:marTop w:val="0"/>
      <w:marBottom w:val="0"/>
      <w:divBdr>
        <w:top w:val="none" w:sz="0" w:space="0" w:color="auto"/>
        <w:left w:val="none" w:sz="0" w:space="0" w:color="auto"/>
        <w:bottom w:val="none" w:sz="0" w:space="0" w:color="auto"/>
        <w:right w:val="none" w:sz="0" w:space="0" w:color="auto"/>
      </w:divBdr>
    </w:div>
    <w:div w:id="268315806">
      <w:bodyDiv w:val="1"/>
      <w:marLeft w:val="0"/>
      <w:marRight w:val="0"/>
      <w:marTop w:val="0"/>
      <w:marBottom w:val="0"/>
      <w:divBdr>
        <w:top w:val="none" w:sz="0" w:space="0" w:color="auto"/>
        <w:left w:val="none" w:sz="0" w:space="0" w:color="auto"/>
        <w:bottom w:val="none" w:sz="0" w:space="0" w:color="auto"/>
        <w:right w:val="none" w:sz="0" w:space="0" w:color="auto"/>
      </w:divBdr>
      <w:divsChild>
        <w:div w:id="141511719">
          <w:marLeft w:val="0"/>
          <w:marRight w:val="0"/>
          <w:marTop w:val="0"/>
          <w:marBottom w:val="0"/>
          <w:divBdr>
            <w:top w:val="none" w:sz="0" w:space="0" w:color="auto"/>
            <w:left w:val="none" w:sz="0" w:space="0" w:color="auto"/>
            <w:bottom w:val="none" w:sz="0" w:space="0" w:color="auto"/>
            <w:right w:val="none" w:sz="0" w:space="0" w:color="auto"/>
          </w:divBdr>
        </w:div>
      </w:divsChild>
    </w:div>
    <w:div w:id="404450747">
      <w:bodyDiv w:val="1"/>
      <w:marLeft w:val="0"/>
      <w:marRight w:val="0"/>
      <w:marTop w:val="0"/>
      <w:marBottom w:val="0"/>
      <w:divBdr>
        <w:top w:val="none" w:sz="0" w:space="0" w:color="auto"/>
        <w:left w:val="none" w:sz="0" w:space="0" w:color="auto"/>
        <w:bottom w:val="none" w:sz="0" w:space="0" w:color="auto"/>
        <w:right w:val="none" w:sz="0" w:space="0" w:color="auto"/>
      </w:divBdr>
      <w:divsChild>
        <w:div w:id="930553388">
          <w:marLeft w:val="0"/>
          <w:marRight w:val="0"/>
          <w:marTop w:val="0"/>
          <w:marBottom w:val="0"/>
          <w:divBdr>
            <w:top w:val="none" w:sz="0" w:space="0" w:color="auto"/>
            <w:left w:val="none" w:sz="0" w:space="0" w:color="auto"/>
            <w:bottom w:val="none" w:sz="0" w:space="0" w:color="auto"/>
            <w:right w:val="none" w:sz="0" w:space="0" w:color="auto"/>
          </w:divBdr>
          <w:divsChild>
            <w:div w:id="209192385">
              <w:marLeft w:val="0"/>
              <w:marRight w:val="0"/>
              <w:marTop w:val="0"/>
              <w:marBottom w:val="0"/>
              <w:divBdr>
                <w:top w:val="none" w:sz="0" w:space="0" w:color="auto"/>
                <w:left w:val="none" w:sz="0" w:space="0" w:color="auto"/>
                <w:bottom w:val="none" w:sz="0" w:space="0" w:color="auto"/>
                <w:right w:val="none" w:sz="0" w:space="0" w:color="auto"/>
              </w:divBdr>
            </w:div>
            <w:div w:id="331563538">
              <w:marLeft w:val="0"/>
              <w:marRight w:val="0"/>
              <w:marTop w:val="0"/>
              <w:marBottom w:val="0"/>
              <w:divBdr>
                <w:top w:val="none" w:sz="0" w:space="0" w:color="auto"/>
                <w:left w:val="none" w:sz="0" w:space="0" w:color="auto"/>
                <w:bottom w:val="none" w:sz="0" w:space="0" w:color="auto"/>
                <w:right w:val="none" w:sz="0" w:space="0" w:color="auto"/>
              </w:divBdr>
            </w:div>
            <w:div w:id="771782632">
              <w:marLeft w:val="0"/>
              <w:marRight w:val="0"/>
              <w:marTop w:val="0"/>
              <w:marBottom w:val="0"/>
              <w:divBdr>
                <w:top w:val="none" w:sz="0" w:space="0" w:color="auto"/>
                <w:left w:val="none" w:sz="0" w:space="0" w:color="auto"/>
                <w:bottom w:val="none" w:sz="0" w:space="0" w:color="auto"/>
                <w:right w:val="none" w:sz="0" w:space="0" w:color="auto"/>
              </w:divBdr>
            </w:div>
            <w:div w:id="918058012">
              <w:marLeft w:val="0"/>
              <w:marRight w:val="0"/>
              <w:marTop w:val="0"/>
              <w:marBottom w:val="0"/>
              <w:divBdr>
                <w:top w:val="none" w:sz="0" w:space="0" w:color="auto"/>
                <w:left w:val="none" w:sz="0" w:space="0" w:color="auto"/>
                <w:bottom w:val="none" w:sz="0" w:space="0" w:color="auto"/>
                <w:right w:val="none" w:sz="0" w:space="0" w:color="auto"/>
              </w:divBdr>
            </w:div>
            <w:div w:id="11458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9676">
      <w:bodyDiv w:val="1"/>
      <w:marLeft w:val="0"/>
      <w:marRight w:val="0"/>
      <w:marTop w:val="0"/>
      <w:marBottom w:val="0"/>
      <w:divBdr>
        <w:top w:val="none" w:sz="0" w:space="0" w:color="auto"/>
        <w:left w:val="none" w:sz="0" w:space="0" w:color="auto"/>
        <w:bottom w:val="none" w:sz="0" w:space="0" w:color="auto"/>
        <w:right w:val="none" w:sz="0" w:space="0" w:color="auto"/>
      </w:divBdr>
      <w:divsChild>
        <w:div w:id="1564683451">
          <w:marLeft w:val="0"/>
          <w:marRight w:val="0"/>
          <w:marTop w:val="0"/>
          <w:marBottom w:val="0"/>
          <w:divBdr>
            <w:top w:val="none" w:sz="0" w:space="0" w:color="auto"/>
            <w:left w:val="none" w:sz="0" w:space="0" w:color="auto"/>
            <w:bottom w:val="none" w:sz="0" w:space="0" w:color="auto"/>
            <w:right w:val="none" w:sz="0" w:space="0" w:color="auto"/>
          </w:divBdr>
        </w:div>
      </w:divsChild>
    </w:div>
    <w:div w:id="761487156">
      <w:bodyDiv w:val="1"/>
      <w:marLeft w:val="0"/>
      <w:marRight w:val="0"/>
      <w:marTop w:val="0"/>
      <w:marBottom w:val="0"/>
      <w:divBdr>
        <w:top w:val="none" w:sz="0" w:space="0" w:color="auto"/>
        <w:left w:val="none" w:sz="0" w:space="0" w:color="auto"/>
        <w:bottom w:val="none" w:sz="0" w:space="0" w:color="auto"/>
        <w:right w:val="none" w:sz="0" w:space="0" w:color="auto"/>
      </w:divBdr>
      <w:divsChild>
        <w:div w:id="393745234">
          <w:marLeft w:val="0"/>
          <w:marRight w:val="0"/>
          <w:marTop w:val="0"/>
          <w:marBottom w:val="0"/>
          <w:divBdr>
            <w:top w:val="none" w:sz="0" w:space="0" w:color="auto"/>
            <w:left w:val="none" w:sz="0" w:space="0" w:color="auto"/>
            <w:bottom w:val="none" w:sz="0" w:space="0" w:color="auto"/>
            <w:right w:val="none" w:sz="0" w:space="0" w:color="auto"/>
          </w:divBdr>
        </w:div>
      </w:divsChild>
    </w:div>
    <w:div w:id="917712446">
      <w:bodyDiv w:val="1"/>
      <w:marLeft w:val="0"/>
      <w:marRight w:val="0"/>
      <w:marTop w:val="0"/>
      <w:marBottom w:val="0"/>
      <w:divBdr>
        <w:top w:val="none" w:sz="0" w:space="0" w:color="auto"/>
        <w:left w:val="none" w:sz="0" w:space="0" w:color="auto"/>
        <w:bottom w:val="none" w:sz="0" w:space="0" w:color="auto"/>
        <w:right w:val="none" w:sz="0" w:space="0" w:color="auto"/>
      </w:divBdr>
      <w:divsChild>
        <w:div w:id="2095203528">
          <w:marLeft w:val="0"/>
          <w:marRight w:val="0"/>
          <w:marTop w:val="0"/>
          <w:marBottom w:val="0"/>
          <w:divBdr>
            <w:top w:val="none" w:sz="0" w:space="0" w:color="auto"/>
            <w:left w:val="none" w:sz="0" w:space="0" w:color="auto"/>
            <w:bottom w:val="none" w:sz="0" w:space="0" w:color="auto"/>
            <w:right w:val="none" w:sz="0" w:space="0" w:color="auto"/>
          </w:divBdr>
        </w:div>
      </w:divsChild>
    </w:div>
    <w:div w:id="944770826">
      <w:bodyDiv w:val="1"/>
      <w:marLeft w:val="0"/>
      <w:marRight w:val="0"/>
      <w:marTop w:val="0"/>
      <w:marBottom w:val="0"/>
      <w:divBdr>
        <w:top w:val="none" w:sz="0" w:space="0" w:color="auto"/>
        <w:left w:val="none" w:sz="0" w:space="0" w:color="auto"/>
        <w:bottom w:val="none" w:sz="0" w:space="0" w:color="auto"/>
        <w:right w:val="none" w:sz="0" w:space="0" w:color="auto"/>
      </w:divBdr>
      <w:divsChild>
        <w:div w:id="962811921">
          <w:marLeft w:val="0"/>
          <w:marRight w:val="0"/>
          <w:marTop w:val="0"/>
          <w:marBottom w:val="0"/>
          <w:divBdr>
            <w:top w:val="none" w:sz="0" w:space="0" w:color="auto"/>
            <w:left w:val="none" w:sz="0" w:space="0" w:color="auto"/>
            <w:bottom w:val="none" w:sz="0" w:space="0" w:color="auto"/>
            <w:right w:val="none" w:sz="0" w:space="0" w:color="auto"/>
          </w:divBdr>
        </w:div>
      </w:divsChild>
    </w:div>
    <w:div w:id="1132476349">
      <w:bodyDiv w:val="1"/>
      <w:marLeft w:val="0"/>
      <w:marRight w:val="0"/>
      <w:marTop w:val="0"/>
      <w:marBottom w:val="0"/>
      <w:divBdr>
        <w:top w:val="none" w:sz="0" w:space="0" w:color="auto"/>
        <w:left w:val="none" w:sz="0" w:space="0" w:color="auto"/>
        <w:bottom w:val="none" w:sz="0" w:space="0" w:color="auto"/>
        <w:right w:val="none" w:sz="0" w:space="0" w:color="auto"/>
      </w:divBdr>
      <w:divsChild>
        <w:div w:id="1380596285">
          <w:marLeft w:val="0"/>
          <w:marRight w:val="0"/>
          <w:marTop w:val="0"/>
          <w:marBottom w:val="0"/>
          <w:divBdr>
            <w:top w:val="none" w:sz="0" w:space="0" w:color="auto"/>
            <w:left w:val="none" w:sz="0" w:space="0" w:color="auto"/>
            <w:bottom w:val="none" w:sz="0" w:space="0" w:color="auto"/>
            <w:right w:val="none" w:sz="0" w:space="0" w:color="auto"/>
          </w:divBdr>
        </w:div>
      </w:divsChild>
    </w:div>
    <w:div w:id="1168137246">
      <w:bodyDiv w:val="1"/>
      <w:marLeft w:val="0"/>
      <w:marRight w:val="0"/>
      <w:marTop w:val="0"/>
      <w:marBottom w:val="0"/>
      <w:divBdr>
        <w:top w:val="none" w:sz="0" w:space="0" w:color="auto"/>
        <w:left w:val="none" w:sz="0" w:space="0" w:color="auto"/>
        <w:bottom w:val="none" w:sz="0" w:space="0" w:color="auto"/>
        <w:right w:val="none" w:sz="0" w:space="0" w:color="auto"/>
      </w:divBdr>
    </w:div>
    <w:div w:id="1341080745">
      <w:bodyDiv w:val="1"/>
      <w:marLeft w:val="0"/>
      <w:marRight w:val="0"/>
      <w:marTop w:val="0"/>
      <w:marBottom w:val="0"/>
      <w:divBdr>
        <w:top w:val="none" w:sz="0" w:space="0" w:color="auto"/>
        <w:left w:val="none" w:sz="0" w:space="0" w:color="auto"/>
        <w:bottom w:val="none" w:sz="0" w:space="0" w:color="auto"/>
        <w:right w:val="none" w:sz="0" w:space="0" w:color="auto"/>
      </w:divBdr>
    </w:div>
    <w:div w:id="1689941916">
      <w:bodyDiv w:val="1"/>
      <w:marLeft w:val="0"/>
      <w:marRight w:val="0"/>
      <w:marTop w:val="0"/>
      <w:marBottom w:val="0"/>
      <w:divBdr>
        <w:top w:val="none" w:sz="0" w:space="0" w:color="auto"/>
        <w:left w:val="none" w:sz="0" w:space="0" w:color="auto"/>
        <w:bottom w:val="none" w:sz="0" w:space="0" w:color="auto"/>
        <w:right w:val="none" w:sz="0" w:space="0" w:color="auto"/>
      </w:divBdr>
      <w:divsChild>
        <w:div w:id="1763913660">
          <w:marLeft w:val="0"/>
          <w:marRight w:val="0"/>
          <w:marTop w:val="0"/>
          <w:marBottom w:val="0"/>
          <w:divBdr>
            <w:top w:val="none" w:sz="0" w:space="0" w:color="auto"/>
            <w:left w:val="none" w:sz="0" w:space="0" w:color="auto"/>
            <w:bottom w:val="none" w:sz="0" w:space="0" w:color="auto"/>
            <w:right w:val="none" w:sz="0" w:space="0" w:color="auto"/>
          </w:divBdr>
          <w:divsChild>
            <w:div w:id="1494881064">
              <w:marLeft w:val="0"/>
              <w:marRight w:val="0"/>
              <w:marTop w:val="0"/>
              <w:marBottom w:val="0"/>
              <w:divBdr>
                <w:top w:val="none" w:sz="0" w:space="0" w:color="auto"/>
                <w:left w:val="none" w:sz="0" w:space="0" w:color="auto"/>
                <w:bottom w:val="none" w:sz="0" w:space="0" w:color="auto"/>
                <w:right w:val="none" w:sz="0" w:space="0" w:color="auto"/>
              </w:divBdr>
            </w:div>
            <w:div w:id="20675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59">
      <w:bodyDiv w:val="1"/>
      <w:marLeft w:val="0"/>
      <w:marRight w:val="0"/>
      <w:marTop w:val="0"/>
      <w:marBottom w:val="0"/>
      <w:divBdr>
        <w:top w:val="none" w:sz="0" w:space="0" w:color="auto"/>
        <w:left w:val="none" w:sz="0" w:space="0" w:color="auto"/>
        <w:bottom w:val="none" w:sz="0" w:space="0" w:color="auto"/>
        <w:right w:val="none" w:sz="0" w:space="0" w:color="auto"/>
      </w:divBdr>
      <w:divsChild>
        <w:div w:id="1111314023">
          <w:marLeft w:val="0"/>
          <w:marRight w:val="0"/>
          <w:marTop w:val="0"/>
          <w:marBottom w:val="0"/>
          <w:divBdr>
            <w:top w:val="none" w:sz="0" w:space="0" w:color="auto"/>
            <w:left w:val="none" w:sz="0" w:space="0" w:color="auto"/>
            <w:bottom w:val="none" w:sz="0" w:space="0" w:color="auto"/>
            <w:right w:val="none" w:sz="0" w:space="0" w:color="auto"/>
          </w:divBdr>
        </w:div>
      </w:divsChild>
    </w:div>
    <w:div w:id="1930114536">
      <w:bodyDiv w:val="1"/>
      <w:marLeft w:val="0"/>
      <w:marRight w:val="0"/>
      <w:marTop w:val="0"/>
      <w:marBottom w:val="0"/>
      <w:divBdr>
        <w:top w:val="none" w:sz="0" w:space="0" w:color="auto"/>
        <w:left w:val="none" w:sz="0" w:space="0" w:color="auto"/>
        <w:bottom w:val="none" w:sz="0" w:space="0" w:color="auto"/>
        <w:right w:val="none" w:sz="0" w:space="0" w:color="auto"/>
      </w:divBdr>
    </w:div>
    <w:div w:id="2097289073">
      <w:bodyDiv w:val="1"/>
      <w:marLeft w:val="0"/>
      <w:marRight w:val="0"/>
      <w:marTop w:val="0"/>
      <w:marBottom w:val="0"/>
      <w:divBdr>
        <w:top w:val="none" w:sz="0" w:space="0" w:color="auto"/>
        <w:left w:val="none" w:sz="0" w:space="0" w:color="auto"/>
        <w:bottom w:val="none" w:sz="0" w:space="0" w:color="auto"/>
        <w:right w:val="none" w:sz="0" w:space="0" w:color="auto"/>
      </w:divBdr>
      <w:divsChild>
        <w:div w:id="117451729">
          <w:marLeft w:val="0"/>
          <w:marRight w:val="0"/>
          <w:marTop w:val="0"/>
          <w:marBottom w:val="0"/>
          <w:divBdr>
            <w:top w:val="none" w:sz="0" w:space="0" w:color="auto"/>
            <w:left w:val="none" w:sz="0" w:space="0" w:color="auto"/>
            <w:bottom w:val="none" w:sz="0" w:space="0" w:color="auto"/>
            <w:right w:val="none" w:sz="0" w:space="0" w:color="auto"/>
          </w:divBdr>
          <w:divsChild>
            <w:div w:id="514081468">
              <w:marLeft w:val="0"/>
              <w:marRight w:val="0"/>
              <w:marTop w:val="0"/>
              <w:marBottom w:val="0"/>
              <w:divBdr>
                <w:top w:val="none" w:sz="0" w:space="0" w:color="auto"/>
                <w:left w:val="none" w:sz="0" w:space="0" w:color="auto"/>
                <w:bottom w:val="none" w:sz="0" w:space="0" w:color="auto"/>
                <w:right w:val="none" w:sz="0" w:space="0" w:color="auto"/>
              </w:divBdr>
            </w:div>
            <w:div w:id="9259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lc.nacm.org/module.php?module_id=4621" TargetMode="External"/><Relationship Id="rId12" Type="http://schemas.openxmlformats.org/officeDocument/2006/relationships/hyperlink" Target="http://clc.nacm.org/module.php?module_id=4623"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qfinance.com/operations-management-best-practice/exporting-against-letters-of-credit" TargetMode="External"/><Relationship Id="rId9" Type="http://schemas.openxmlformats.org/officeDocument/2006/relationships/hyperlink" Target="http://www.qfinance.com/operations-management-best-practice/understanding-the-ucp600" TargetMode="External"/><Relationship Id="rId10" Type="http://schemas.openxmlformats.org/officeDocument/2006/relationships/hyperlink" Target="http://www.irmi.com/Newsletters/IrmiUpdates/2006/014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9769</Words>
  <Characters>55687</Characters>
  <Application>Microsoft Macintosh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Stop Asking for Confirmed L/Cs, Letters of Credit Report, July/August 1996, John Wiley &amp; Sons, Inc</vt:lpstr>
    </vt:vector>
  </TitlesOfParts>
  <Company>ABN AMRO</Company>
  <LinksUpToDate>false</LinksUpToDate>
  <CharactersWithSpaces>65326</CharactersWithSpaces>
  <SharedDoc>false</SharedDoc>
  <HLinks>
    <vt:vector size="48" baseType="variant">
      <vt:variant>
        <vt:i4>7471229</vt:i4>
      </vt:variant>
      <vt:variant>
        <vt:i4>21</vt:i4>
      </vt:variant>
      <vt:variant>
        <vt:i4>0</vt:i4>
      </vt:variant>
      <vt:variant>
        <vt:i4>5</vt:i4>
      </vt:variant>
      <vt:variant>
        <vt:lpwstr>http://clc.nacm.org/module.php?module_id=4623</vt:lpwstr>
      </vt:variant>
      <vt:variant>
        <vt:lpwstr/>
      </vt:variant>
      <vt:variant>
        <vt:i4>7471231</vt:i4>
      </vt:variant>
      <vt:variant>
        <vt:i4>18</vt:i4>
      </vt:variant>
      <vt:variant>
        <vt:i4>0</vt:i4>
      </vt:variant>
      <vt:variant>
        <vt:i4>5</vt:i4>
      </vt:variant>
      <vt:variant>
        <vt:lpwstr>http://clc.nacm.org/module.php?module_id=4621</vt:lpwstr>
      </vt:variant>
      <vt:variant>
        <vt:lpwstr/>
      </vt:variant>
      <vt:variant>
        <vt:i4>6946943</vt:i4>
      </vt:variant>
      <vt:variant>
        <vt:i4>15</vt:i4>
      </vt:variant>
      <vt:variant>
        <vt:i4>0</vt:i4>
      </vt:variant>
      <vt:variant>
        <vt:i4>5</vt:i4>
      </vt:variant>
      <vt:variant>
        <vt:lpwstr>http://www.industryweek.com/PrintArticle.aspx?ArticleID=24667&amp;Page=3&amp;ShowAll=1</vt:lpwstr>
      </vt:variant>
      <vt:variant>
        <vt:lpwstr/>
      </vt:variant>
      <vt:variant>
        <vt:i4>1507452</vt:i4>
      </vt:variant>
      <vt:variant>
        <vt:i4>12</vt:i4>
      </vt:variant>
      <vt:variant>
        <vt:i4>0</vt:i4>
      </vt:variant>
      <vt:variant>
        <vt:i4>5</vt:i4>
      </vt:variant>
      <vt:variant>
        <vt:lpwstr>http://www.irmi.com/Newsletters/IrmiUpdates/2006/0144.aspx</vt:lpwstr>
      </vt:variant>
      <vt:variant>
        <vt:lpwstr>RiskTip</vt:lpwstr>
      </vt:variant>
      <vt:variant>
        <vt:i4>5111883</vt:i4>
      </vt:variant>
      <vt:variant>
        <vt:i4>9</vt:i4>
      </vt:variant>
      <vt:variant>
        <vt:i4>0</vt:i4>
      </vt:variant>
      <vt:variant>
        <vt:i4>5</vt:i4>
      </vt:variant>
      <vt:variant>
        <vt:lpwstr>http://www.iccbooksusa.com/index.cfm?fid=139</vt:lpwstr>
      </vt:variant>
      <vt:variant>
        <vt:lpwstr/>
      </vt:variant>
      <vt:variant>
        <vt:i4>6094937</vt:i4>
      </vt:variant>
      <vt:variant>
        <vt:i4>6</vt:i4>
      </vt:variant>
      <vt:variant>
        <vt:i4>0</vt:i4>
      </vt:variant>
      <vt:variant>
        <vt:i4>5</vt:i4>
      </vt:variant>
      <vt:variant>
        <vt:lpwstr>https://www.maxtrad.com/resources/index.html</vt:lpwstr>
      </vt:variant>
      <vt:variant>
        <vt:lpwstr/>
      </vt:variant>
      <vt:variant>
        <vt:i4>5832730</vt:i4>
      </vt:variant>
      <vt:variant>
        <vt:i4>3</vt:i4>
      </vt:variant>
      <vt:variant>
        <vt:i4>0</vt:i4>
      </vt:variant>
      <vt:variant>
        <vt:i4>5</vt:i4>
      </vt:variant>
      <vt:variant>
        <vt:lpwstr>http://www.qfinance.com/operations-management-best-practice/understanding-the-ucp600</vt:lpwstr>
      </vt:variant>
      <vt:variant>
        <vt:lpwstr/>
      </vt:variant>
      <vt:variant>
        <vt:i4>7340052</vt:i4>
      </vt:variant>
      <vt:variant>
        <vt:i4>0</vt:i4>
      </vt:variant>
      <vt:variant>
        <vt:i4>0</vt:i4>
      </vt:variant>
      <vt:variant>
        <vt:i4>5</vt:i4>
      </vt:variant>
      <vt:variant>
        <vt:lpwstr>http://www.qfinance.com/operations-management-best-practice/exporting-against-letters-of-credit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Stop Asking for Confirmed L/Cs, Letters of Credit Report, July/August 1996, John Wiley &amp; Sons, Inc</dc:title>
  <dc:subject/>
  <dc:creator>baker</dc:creator>
  <cp:keywords/>
  <dc:description/>
  <cp:lastModifiedBy>Walter Baker</cp:lastModifiedBy>
  <cp:revision>3</cp:revision>
  <cp:lastPrinted>2014-05-06T20:06:00Z</cp:lastPrinted>
  <dcterms:created xsi:type="dcterms:W3CDTF">2015-04-09T16:52:00Z</dcterms:created>
  <dcterms:modified xsi:type="dcterms:W3CDTF">2015-09-17T16:52:00Z</dcterms:modified>
</cp:coreProperties>
</file>