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EC" w:rsidRDefault="00AB73EC" w:rsidP="00AB73EC"/>
    <w:p w:rsidR="00F15427" w:rsidRDefault="00F15427" w:rsidP="00AB73EC"/>
    <w:p w:rsidR="00F15427" w:rsidRDefault="00F15427" w:rsidP="00F15427"/>
    <w:p w:rsidR="009D5B3A" w:rsidRDefault="009D5B3A" w:rsidP="009D5B3A">
      <w:pPr>
        <w:spacing w:after="200" w:line="20" w:lineRule="atLeast"/>
        <w:ind w:left="0" w:firstLine="0"/>
        <w:contextualSpacing/>
        <w:rPr>
          <w:rFonts w:ascii="Arial" w:hAnsi="Arial" w:cs="Arial"/>
          <w:b/>
          <w:bCs/>
          <w:szCs w:val="20"/>
        </w:rPr>
      </w:pPr>
    </w:p>
    <w:p w:rsidR="009D5B3A" w:rsidRDefault="009D5B3A" w:rsidP="009D5B3A">
      <w:pPr>
        <w:spacing w:after="200" w:line="20" w:lineRule="atLeast"/>
        <w:ind w:left="0" w:firstLine="0"/>
        <w:contextualSpacing/>
        <w:rPr>
          <w:rFonts w:ascii="Arial" w:hAnsi="Arial" w:cs="Arial"/>
          <w:b/>
          <w:bCs/>
          <w:szCs w:val="20"/>
        </w:rPr>
      </w:pPr>
    </w:p>
    <w:p w:rsidR="009D5B3A" w:rsidRDefault="009D5B3A" w:rsidP="009D5B3A">
      <w:pPr>
        <w:spacing w:after="200" w:line="20" w:lineRule="atLeast"/>
        <w:ind w:left="0" w:firstLine="0"/>
        <w:contextualSpacing/>
        <w:rPr>
          <w:rFonts w:ascii="Arial" w:hAnsi="Arial" w:cs="Arial"/>
          <w:b/>
          <w:bCs/>
          <w:szCs w:val="20"/>
        </w:rPr>
      </w:pPr>
    </w:p>
    <w:p w:rsidR="009D5B3A" w:rsidRDefault="009D5B3A" w:rsidP="009D5B3A">
      <w:pPr>
        <w:spacing w:after="200" w:line="20" w:lineRule="atLeast"/>
        <w:ind w:left="0" w:firstLine="0"/>
        <w:contextualSpacing/>
        <w:rPr>
          <w:rFonts w:ascii="Arial" w:hAnsi="Arial" w:cs="Arial"/>
          <w:b/>
          <w:bCs/>
          <w:szCs w:val="20"/>
        </w:rPr>
      </w:pPr>
    </w:p>
    <w:p w:rsidR="009D5B3A" w:rsidRDefault="009D5B3A" w:rsidP="009D5B3A">
      <w:pPr>
        <w:spacing w:after="200" w:line="20" w:lineRule="atLeast"/>
        <w:ind w:left="0" w:firstLine="0"/>
        <w:contextualSpacing/>
        <w:rPr>
          <w:rFonts w:ascii="Arial" w:hAnsi="Arial" w:cs="Arial"/>
          <w:b/>
          <w:bCs/>
          <w:szCs w:val="20"/>
        </w:rPr>
      </w:pPr>
      <w:r w:rsidRPr="003427B8">
        <w:rPr>
          <w:rFonts w:ascii="Arial" w:hAnsi="Arial" w:cs="Arial"/>
          <w:b/>
          <w:bCs/>
          <w:szCs w:val="20"/>
        </w:rPr>
        <w:t>William A. McCann, MAI, Idaho CGA-256</w:t>
      </w:r>
    </w:p>
    <w:p w:rsidR="009D5B3A" w:rsidRPr="003427B8" w:rsidRDefault="009D5B3A" w:rsidP="009D5B3A">
      <w:pPr>
        <w:spacing w:after="200" w:line="20" w:lineRule="atLeast"/>
        <w:ind w:left="0" w:firstLine="0"/>
        <w:contextualSpacing/>
        <w:rPr>
          <w:rFonts w:ascii="Arial" w:hAnsi="Arial" w:cs="Arial"/>
          <w:b/>
          <w:bCs/>
          <w:szCs w:val="28"/>
        </w:rPr>
      </w:pPr>
      <w:r w:rsidRPr="003427B8">
        <w:rPr>
          <w:rFonts w:ascii="Arial" w:hAnsi="Arial" w:cs="Arial"/>
          <w:b/>
          <w:bCs/>
          <w:szCs w:val="28"/>
        </w:rPr>
        <w:t>Blaine County Appraisal, LLC</w:t>
      </w:r>
    </w:p>
    <w:p w:rsidR="009D5B3A" w:rsidRPr="00D71970" w:rsidRDefault="009D5B3A" w:rsidP="009D5B3A">
      <w:pPr>
        <w:jc w:val="center"/>
        <w:rPr>
          <w:rFonts w:ascii="Arial" w:hAnsi="Arial" w:cs="Arial"/>
          <w:b/>
          <w:sz w:val="20"/>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Background</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William A. McCann has been engaged exclusively in the profession of real estate appraising and consulting since 1958.  He founded WILLIAM A. McCANN &amp; ASSOCIATES, INC in 1962, a full service appraisal company based in Chicago. His assignments have included appraisals and consultations in over half of the United States with the greatest concentration in the States of Illinois, Idaho, Michigan, Wisconsin, and Indiana.  He became a licensed real estate broker in 1958 and has sold, managed, developed and renovated various types of real property.  He holds the professional designation of MAI in the Appraisal Institute. He no longer performs real estate brokerage or management services and restricts his assignments to appraising, consulting, and litigation support.</w:t>
      </w:r>
    </w:p>
    <w:p w:rsidR="009D5B3A" w:rsidRPr="00D71970" w:rsidRDefault="009D5B3A" w:rsidP="009D5B3A">
      <w:pPr>
        <w:rPr>
          <w:rFonts w:ascii="Arial" w:hAnsi="Arial" w:cs="Arial"/>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Experience</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 xml:space="preserve">Mr. McCann has appraised and provided consulting services concerning the highest and best use, market value, and development of virtually all classifications of land.  He has performed the analysis and valuation of residential, commercial, industrial and unique properties, such as airports, landfills, cemeteries, correctional and institutional properties, nursing homes, hospitals, hotels and motels, high-rise office and apartment buildings, shopping centers, and planned unit developments. Some of the major properties appraised by Mr. McCann include Chicago’s Sears Tower, Merchandise Mart, Apparel Center, etc.  Other types of assignments completed by Mr. McCann include urban renewal redevelopment, re-use and marketability studies, highway, avigation, utility, pipeline and other easements; railroad rights-of-way, mechanic lien valuations, and a variety of condemnation assignments – including both partial and full takings. </w:t>
      </w:r>
    </w:p>
    <w:p w:rsidR="009D5B3A" w:rsidRPr="00D71970" w:rsidRDefault="009D5B3A" w:rsidP="009D5B3A">
      <w:pPr>
        <w:rPr>
          <w:rFonts w:ascii="Arial" w:hAnsi="Arial" w:cs="Arial"/>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Special Expertise</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Mr. McCann has gained substantial experience in the study and analysis of both the establishment and expansion of sanitary landfills in various metropolitan areas, including the preparation of real estate impact studies in conjunction with testimony given before various environmental, planning and zoning boards and courts.  He has appraised, consulted and testified concerning environmentally contaminated real estate.</w:t>
      </w:r>
    </w:p>
    <w:p w:rsidR="009D5B3A" w:rsidRPr="00D71970" w:rsidRDefault="009D5B3A" w:rsidP="009D5B3A">
      <w:pPr>
        <w:keepNext/>
        <w:outlineLvl w:val="0"/>
        <w:rPr>
          <w:rFonts w:ascii="Arial" w:hAnsi="Arial" w:cs="Arial"/>
          <w:b/>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Lectures and Seminars</w:t>
      </w:r>
    </w:p>
    <w:p w:rsidR="009D5B3A" w:rsidRPr="00D71970" w:rsidRDefault="009D5B3A" w:rsidP="009D5B3A">
      <w:pPr>
        <w:rPr>
          <w:rFonts w:ascii="Arial" w:hAnsi="Arial" w:cs="Arial"/>
          <w:sz w:val="22"/>
          <w:szCs w:val="22"/>
        </w:rPr>
      </w:pPr>
      <w:r w:rsidRPr="00D71970">
        <w:rPr>
          <w:rFonts w:ascii="Arial" w:hAnsi="Arial" w:cs="Arial"/>
          <w:sz w:val="22"/>
          <w:szCs w:val="22"/>
        </w:rPr>
        <w:t xml:space="preserve"> </w:t>
      </w:r>
    </w:p>
    <w:p w:rsidR="009D5B3A" w:rsidRDefault="009D5B3A" w:rsidP="009D5B3A">
      <w:pPr>
        <w:ind w:left="0" w:firstLine="0"/>
        <w:rPr>
          <w:rFonts w:ascii="Arial" w:hAnsi="Arial" w:cs="Arial"/>
          <w:sz w:val="22"/>
          <w:szCs w:val="22"/>
        </w:rPr>
      </w:pPr>
      <w:r w:rsidRPr="00D71970">
        <w:rPr>
          <w:rFonts w:ascii="Arial" w:hAnsi="Arial" w:cs="Arial"/>
          <w:sz w:val="22"/>
          <w:szCs w:val="22"/>
        </w:rPr>
        <w:t>At the request of a local chapter of the Appraisal Institute, William A. McCann has organized and conducted a number of full day condemnation and zoning seminars.  He has lectured before the Society of Real Estate Appraisers, the American Right-of Way Association and the Illinois Institute of Continuing Legal Education.  At the request of   the Chicago Board of Realtors, he has participated in the presentation of real estate assessment seminars - including testimony in a mock trial.</w:t>
      </w:r>
    </w:p>
    <w:p w:rsidR="009D5B3A" w:rsidRDefault="009D5B3A" w:rsidP="009D5B3A">
      <w:pPr>
        <w:ind w:left="0" w:firstLine="0"/>
        <w:rPr>
          <w:rFonts w:ascii="Arial" w:hAnsi="Arial" w:cs="Arial"/>
          <w:b/>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b/>
          <w:sz w:val="22"/>
          <w:szCs w:val="22"/>
        </w:rPr>
        <w:t>Publications</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Mr. McCann has authored several articles concerning real estate, zoning, and highest and best use.  They have been printed in local newspapers, the Chicago Law Bulletin, and the January 1991 edition of the Appraisal Journal, published by the Appraisal Institute.</w:t>
      </w:r>
    </w:p>
    <w:p w:rsidR="009D5B3A" w:rsidRPr="00D71970" w:rsidRDefault="009D5B3A" w:rsidP="009D5B3A">
      <w:pPr>
        <w:rPr>
          <w:rFonts w:ascii="Arial" w:hAnsi="Arial" w:cs="Arial"/>
          <w:sz w:val="22"/>
          <w:szCs w:val="22"/>
        </w:rPr>
      </w:pPr>
    </w:p>
    <w:p w:rsidR="009D5B3A" w:rsidRPr="00D71970" w:rsidRDefault="009D5B3A" w:rsidP="009D5B3A">
      <w:pPr>
        <w:rPr>
          <w:rFonts w:ascii="Arial" w:hAnsi="Arial" w:cs="Arial"/>
          <w:b/>
          <w:sz w:val="22"/>
          <w:szCs w:val="22"/>
        </w:rPr>
      </w:pPr>
      <w:r w:rsidRPr="00D71970">
        <w:rPr>
          <w:rFonts w:ascii="Arial" w:hAnsi="Arial" w:cs="Arial"/>
          <w:b/>
          <w:sz w:val="22"/>
          <w:szCs w:val="22"/>
        </w:rPr>
        <w:lastRenderedPageBreak/>
        <w:t>Court Testimony</w:t>
      </w:r>
    </w:p>
    <w:p w:rsidR="009D5B3A" w:rsidRPr="00D71970" w:rsidRDefault="009D5B3A" w:rsidP="009D5B3A">
      <w:pPr>
        <w:rPr>
          <w:rFonts w:ascii="Arial" w:hAnsi="Arial" w:cs="Arial"/>
          <w:sz w:val="22"/>
          <w:szCs w:val="22"/>
        </w:rPr>
      </w:pPr>
    </w:p>
    <w:p w:rsidR="009D5B3A" w:rsidRDefault="009D5B3A" w:rsidP="009D5B3A">
      <w:pPr>
        <w:ind w:left="0" w:firstLine="0"/>
        <w:rPr>
          <w:rFonts w:ascii="Arial" w:hAnsi="Arial" w:cs="Arial"/>
          <w:sz w:val="22"/>
          <w:szCs w:val="22"/>
        </w:rPr>
      </w:pPr>
      <w:r w:rsidRPr="00D71970">
        <w:rPr>
          <w:rFonts w:ascii="Arial" w:hAnsi="Arial" w:cs="Arial"/>
          <w:sz w:val="22"/>
          <w:szCs w:val="22"/>
        </w:rPr>
        <w:t xml:space="preserve">William A. McCann has qualified as an expert witness and has testified at the request of government agencies, individuals, developers, institutions, attorneys, and by various courts.  He has testified in the Circuit Courts of Cook, DuPage, Kane, Lake, McHenry, and Will County, Illinois, and the Northern District of the United States Federal Court concerning bankruptcy, foreclosure, taxation, and real estate fraud matters.  He has testified in contested and non-contested condemnation matters; real estate valuation, City, County and Village planning and zoning petitions; and tax and special assessment litigation.  </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He has also been approved for court testimony by various city, state and federal government agencies, various branches of the Circuit Courts, the Cook County State’s Attorney’s Office, the Illinois Attorney General’s Office and the City of Chicago Corporation Counsel’s Office.  In Addition, Mr. McCann has qualified as an expert real estate witness in the states of Idaho, Wisconsin, Michigan, Indiana, New York, California and Texas.</w:t>
      </w:r>
    </w:p>
    <w:p w:rsidR="009D5B3A" w:rsidRPr="00D71970" w:rsidRDefault="009D5B3A" w:rsidP="009D5B3A">
      <w:pPr>
        <w:keepNext/>
        <w:outlineLvl w:val="0"/>
        <w:rPr>
          <w:rFonts w:ascii="Arial" w:hAnsi="Arial" w:cs="Arial"/>
          <w:b/>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Clientele</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Clients of William A. McCann &amp; Associates, Inc. include developers and builders; insurance companies; pension funds; mortgage companies; major corporations; local, state and federal governmental agencies and departments; estates and trust departments; private individuals; law firms; various zoning, plan commissions and boards; various Circuit Courts and branches of the United States Federal Courts. Mr. McCann was approved by the U. S. Justice Department for Appraisal and Review work in conjunction with an investigation of the Central States Teamsters loan portfolio involving properties in over fifteen states.  He has also performed local appraisal work for the U.S. Department of Justice.</w:t>
      </w:r>
    </w:p>
    <w:p w:rsidR="009D5B3A" w:rsidRPr="00D71970" w:rsidRDefault="009D5B3A" w:rsidP="009D5B3A">
      <w:pPr>
        <w:keepNext/>
        <w:outlineLvl w:val="0"/>
        <w:rPr>
          <w:rFonts w:ascii="Arial" w:hAnsi="Arial" w:cs="Arial"/>
          <w:b/>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Local Clientele</w:t>
      </w:r>
    </w:p>
    <w:p w:rsidR="009D5B3A" w:rsidRPr="00D71970" w:rsidRDefault="009D5B3A" w:rsidP="009D5B3A">
      <w:pPr>
        <w:rPr>
          <w:rFonts w:ascii="Arial" w:hAnsi="Arial" w:cs="Arial"/>
          <w:sz w:val="22"/>
          <w:szCs w:val="22"/>
        </w:rPr>
      </w:pPr>
    </w:p>
    <w:p w:rsidR="009D5B3A" w:rsidRDefault="009D5B3A" w:rsidP="009D5B3A">
      <w:pPr>
        <w:ind w:left="0" w:firstLine="0"/>
        <w:rPr>
          <w:rFonts w:ascii="Arial" w:hAnsi="Arial" w:cs="Arial"/>
          <w:sz w:val="22"/>
          <w:szCs w:val="22"/>
        </w:rPr>
      </w:pPr>
      <w:r w:rsidRPr="00D71970">
        <w:rPr>
          <w:rFonts w:ascii="Arial" w:hAnsi="Arial" w:cs="Arial"/>
          <w:sz w:val="22"/>
          <w:szCs w:val="22"/>
        </w:rPr>
        <w:t>Beginning in 1979 Mr. McCann became a part time resident in Sun Valley, Idaho while his children attended and graduated from local schools.  In the early 1980’s, he began consulting with local appraisal companies having a need for his commercial and litigation experience  Over this time he has bought and sold real estate on his own account while performing appraisal and consulting assignments with local real estate appraisal firms, lenders, attorneys and developers.  In 1999, Mr. McCann became a fulltime resident in Blaine County, Idaho. Since that time, he has appraised local properties consisting of varying types of commercial--including office buildings, retail establishments, automobile dealerships, mixed use developments, golf courses, health clubs, industrial, condominium and townhouse developments, proposed construction and subdivisions and vacant land for acquisition, financing, conservation easements, charitable donation and other purposes. Some of the clients served and/or assisted include:</w:t>
      </w:r>
    </w:p>
    <w:p w:rsidR="009D5B3A" w:rsidRPr="00D71970" w:rsidRDefault="009D5B3A" w:rsidP="009D5B3A">
      <w:pPr>
        <w:ind w:left="0" w:firstLine="0"/>
        <w:rPr>
          <w:rFonts w:ascii="Arial" w:hAnsi="Arial" w:cs="Arial"/>
          <w:sz w:val="22"/>
          <w:szCs w:val="22"/>
        </w:rPr>
      </w:pPr>
    </w:p>
    <w:tbl>
      <w:tblPr>
        <w:tblW w:w="0" w:type="auto"/>
        <w:tblLayout w:type="fixed"/>
        <w:tblCellMar>
          <w:left w:w="115" w:type="dxa"/>
          <w:right w:w="115" w:type="dxa"/>
        </w:tblCellMar>
        <w:tblLook w:val="00A0" w:firstRow="1" w:lastRow="0" w:firstColumn="1" w:lastColumn="0" w:noHBand="0" w:noVBand="0"/>
      </w:tblPr>
      <w:tblGrid>
        <w:gridCol w:w="4788"/>
        <w:gridCol w:w="4788"/>
      </w:tblGrid>
      <w:tr w:rsidR="009D5B3A" w:rsidRPr="003427B8" w:rsidTr="005118FE">
        <w:trPr>
          <w:cantSplit/>
        </w:trPr>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Pr>
                <w:rFonts w:ascii="Arial" w:hAnsi="Arial" w:cs="Arial"/>
                <w:sz w:val="22"/>
                <w:szCs w:val="22"/>
              </w:rPr>
              <w:br w:type="page"/>
            </w:r>
            <w:r w:rsidRPr="003427B8">
              <w:rPr>
                <w:rFonts w:ascii="Arial" w:hAnsi="Arial" w:cs="Arial"/>
                <w:bCs/>
                <w:sz w:val="20"/>
                <w:szCs w:val="20"/>
              </w:rPr>
              <w:t>Friedman Memorial Airport</w:t>
            </w:r>
          </w:p>
        </w:tc>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Blaine County Prosecutor’s Office</w:t>
            </w:r>
          </w:p>
        </w:tc>
      </w:tr>
      <w:tr w:rsidR="009D5B3A" w:rsidRPr="003427B8" w:rsidTr="005118FE">
        <w:trPr>
          <w:cantSplit/>
        </w:trPr>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Numerous municipalities and governing bodies</w:t>
            </w:r>
          </w:p>
        </w:tc>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First American Title Company</w:t>
            </w:r>
          </w:p>
        </w:tc>
      </w:tr>
      <w:tr w:rsidR="009D5B3A" w:rsidRPr="003427B8" w:rsidTr="005118FE">
        <w:trPr>
          <w:cantSplit/>
        </w:trPr>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Numerous developers and developments</w:t>
            </w:r>
          </w:p>
        </w:tc>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Numerous lending institutions</w:t>
            </w:r>
          </w:p>
        </w:tc>
      </w:tr>
      <w:tr w:rsidR="009D5B3A" w:rsidRPr="003427B8" w:rsidTr="005118FE">
        <w:trPr>
          <w:cantSplit/>
        </w:trPr>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sidRPr="003427B8">
              <w:rPr>
                <w:rFonts w:ascii="Arial" w:hAnsi="Arial" w:cs="Arial"/>
                <w:bCs/>
                <w:sz w:val="20"/>
                <w:szCs w:val="20"/>
              </w:rPr>
              <w:t>Numerous attorneys</w:t>
            </w:r>
          </w:p>
        </w:tc>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Pr>
                <w:rFonts w:ascii="Arial" w:hAnsi="Arial" w:cs="Arial"/>
                <w:bCs/>
                <w:sz w:val="20"/>
                <w:szCs w:val="20"/>
              </w:rPr>
              <w:t>Blaine County School District</w:t>
            </w:r>
          </w:p>
        </w:tc>
      </w:tr>
      <w:tr w:rsidR="009D5B3A" w:rsidRPr="003427B8" w:rsidTr="005118FE">
        <w:trPr>
          <w:cantSplit/>
        </w:trPr>
        <w:tc>
          <w:tcPr>
            <w:tcW w:w="4788" w:type="dxa"/>
          </w:tcPr>
          <w:p w:rsidR="009D5B3A" w:rsidRPr="003427B8" w:rsidRDefault="009D5B3A" w:rsidP="005118FE">
            <w:pPr>
              <w:spacing w:after="200" w:line="20" w:lineRule="atLeast"/>
              <w:ind w:left="0" w:firstLine="0"/>
              <w:contextualSpacing/>
              <w:rPr>
                <w:rFonts w:ascii="Arial" w:hAnsi="Arial" w:cs="Arial"/>
                <w:bCs/>
                <w:sz w:val="20"/>
                <w:szCs w:val="20"/>
              </w:rPr>
            </w:pPr>
            <w:r>
              <w:rPr>
                <w:rFonts w:ascii="Arial" w:hAnsi="Arial" w:cs="Arial"/>
                <w:bCs/>
                <w:sz w:val="20"/>
                <w:szCs w:val="20"/>
              </w:rPr>
              <w:t>Wood River Land Trust</w:t>
            </w:r>
          </w:p>
        </w:tc>
        <w:tc>
          <w:tcPr>
            <w:tcW w:w="4788" w:type="dxa"/>
          </w:tcPr>
          <w:p w:rsidR="009D5B3A" w:rsidRPr="003427B8" w:rsidRDefault="004F7950" w:rsidP="005118FE">
            <w:pPr>
              <w:spacing w:after="200" w:line="20" w:lineRule="atLeast"/>
              <w:ind w:left="0" w:firstLine="0"/>
              <w:contextualSpacing/>
              <w:rPr>
                <w:rFonts w:ascii="Arial" w:hAnsi="Arial" w:cs="Arial"/>
                <w:bCs/>
                <w:sz w:val="20"/>
                <w:szCs w:val="20"/>
              </w:rPr>
            </w:pPr>
            <w:r>
              <w:rPr>
                <w:rFonts w:ascii="Arial" w:hAnsi="Arial" w:cs="Arial"/>
                <w:bCs/>
                <w:sz w:val="20"/>
                <w:szCs w:val="20"/>
              </w:rPr>
              <w:t>Blaine County Board of Commissioners</w:t>
            </w:r>
          </w:p>
        </w:tc>
      </w:tr>
    </w:tbl>
    <w:p w:rsidR="009D5B3A" w:rsidRPr="00D71970" w:rsidRDefault="009D5B3A" w:rsidP="009D5B3A">
      <w:pPr>
        <w:rPr>
          <w:rFonts w:ascii="Arial" w:hAnsi="Arial" w:cs="Arial"/>
          <w:sz w:val="22"/>
          <w:szCs w:val="22"/>
        </w:rPr>
      </w:pPr>
      <w:r w:rsidRPr="00D71970">
        <w:rPr>
          <w:rFonts w:ascii="Arial" w:hAnsi="Arial" w:cs="Arial"/>
          <w:sz w:val="22"/>
          <w:szCs w:val="22"/>
        </w:rPr>
        <w:tab/>
      </w:r>
    </w:p>
    <w:p w:rsidR="009D5B3A" w:rsidRPr="00D71970" w:rsidRDefault="009D5B3A" w:rsidP="009D5B3A">
      <w:pPr>
        <w:ind w:left="0" w:firstLine="0"/>
        <w:rPr>
          <w:rFonts w:ascii="Arial" w:hAnsi="Arial" w:cs="Arial"/>
          <w:sz w:val="22"/>
          <w:szCs w:val="22"/>
        </w:rPr>
      </w:pPr>
      <w:r w:rsidRPr="00D71970">
        <w:rPr>
          <w:rFonts w:ascii="Arial" w:hAnsi="Arial" w:cs="Arial"/>
          <w:b/>
          <w:sz w:val="22"/>
          <w:szCs w:val="22"/>
        </w:rPr>
        <w:t>Local Experience</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Since 1999, Mr. McCann worked locally with a local appraisal company</w:t>
      </w:r>
      <w:r w:rsidRPr="00D71970">
        <w:rPr>
          <w:rFonts w:ascii="Arial" w:hAnsi="Arial" w:cs="Arial"/>
          <w:b/>
          <w:sz w:val="22"/>
          <w:szCs w:val="22"/>
        </w:rPr>
        <w:t xml:space="preserve"> </w:t>
      </w:r>
      <w:r w:rsidRPr="00D71970">
        <w:rPr>
          <w:rFonts w:ascii="Arial" w:hAnsi="Arial" w:cs="Arial"/>
          <w:sz w:val="22"/>
          <w:szCs w:val="22"/>
        </w:rPr>
        <w:t>performing a wide variety of commercial and litigation appraisal and consulting assignments in Blaine County. He was also called upon to consult with his former firm concerning forensic real estate matters on occasion. In January 2010, Mr. McCann became affiliated with Blaine County Appraisal, located in Ketchum, Idaho and specializing in commercial and high-end residential appraising and litigation support.</w:t>
      </w:r>
    </w:p>
    <w:p w:rsidR="009D5B3A" w:rsidRPr="00D71970" w:rsidRDefault="009D5B3A" w:rsidP="009D5B3A">
      <w:pPr>
        <w:ind w:left="0" w:firstLine="0"/>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Mr. McCann was elected to the board of directors of the Calumet Federal Savings &amp; Loan Association in 1990.  The association was an active participant in mortgage loans in the Blaine County area from the late 1970’s. Mr. McCann assisted in the review of appraisals and underwriting of residential and commercial loans in Blaine County from 1990 until the early 2000’s.</w:t>
      </w:r>
    </w:p>
    <w:p w:rsidR="009D5B3A" w:rsidRPr="00D71970" w:rsidRDefault="009D5B3A" w:rsidP="009D5B3A">
      <w:pPr>
        <w:rPr>
          <w:rFonts w:ascii="Arial" w:hAnsi="Arial" w:cs="Arial"/>
          <w:sz w:val="22"/>
          <w:szCs w:val="22"/>
        </w:rPr>
      </w:pPr>
    </w:p>
    <w:p w:rsidR="009D5B3A" w:rsidRDefault="009D5B3A" w:rsidP="009D5B3A">
      <w:pPr>
        <w:keepNext/>
        <w:outlineLvl w:val="0"/>
        <w:rPr>
          <w:rFonts w:ascii="Arial" w:hAnsi="Arial" w:cs="Arial"/>
          <w:b/>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Educational Background</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College (A.B.A. Degree)</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Central Real Estate Institute (Certificate in Real Estate Education)</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Continuing Education Programs of the American Institute of Real Estate Appraisers and the Society of Real Estate Appraisers</w:t>
      </w:r>
    </w:p>
    <w:p w:rsidR="009D5B3A" w:rsidRPr="00D71970" w:rsidRDefault="009D5B3A" w:rsidP="009D5B3A">
      <w:pPr>
        <w:ind w:left="0" w:firstLine="0"/>
        <w:rPr>
          <w:rFonts w:ascii="Arial" w:hAnsi="Arial" w:cs="Arial"/>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Professional Memberships</w:t>
      </w:r>
    </w:p>
    <w:p w:rsidR="009D5B3A" w:rsidRPr="00D71970" w:rsidRDefault="009D5B3A" w:rsidP="009D5B3A">
      <w:pPr>
        <w:rPr>
          <w:rFonts w:ascii="Arial" w:hAnsi="Arial" w:cs="Arial"/>
          <w:sz w:val="22"/>
          <w:szCs w:val="22"/>
        </w:rPr>
      </w:pPr>
    </w:p>
    <w:p w:rsidR="009D5B3A" w:rsidRPr="00D71970" w:rsidRDefault="009D5B3A" w:rsidP="009D5B3A">
      <w:pPr>
        <w:rPr>
          <w:rFonts w:ascii="Arial" w:hAnsi="Arial" w:cs="Arial"/>
          <w:sz w:val="22"/>
          <w:szCs w:val="22"/>
        </w:rPr>
      </w:pPr>
      <w:r w:rsidRPr="00D71970">
        <w:rPr>
          <w:rFonts w:ascii="Arial" w:hAnsi="Arial" w:cs="Arial"/>
          <w:sz w:val="22"/>
          <w:szCs w:val="22"/>
        </w:rPr>
        <w:t>Appraisal Institute – MAI Certificate No. 4417</w:t>
      </w:r>
    </w:p>
    <w:p w:rsidR="009D5B3A" w:rsidRPr="00D71970" w:rsidRDefault="009D5B3A" w:rsidP="009D5B3A">
      <w:pPr>
        <w:rPr>
          <w:rFonts w:ascii="Arial" w:hAnsi="Arial" w:cs="Arial"/>
          <w:sz w:val="22"/>
          <w:szCs w:val="22"/>
        </w:rPr>
      </w:pPr>
    </w:p>
    <w:p w:rsidR="009D5B3A" w:rsidRPr="00D71970" w:rsidRDefault="009D5B3A" w:rsidP="009D5B3A">
      <w:pPr>
        <w:rPr>
          <w:rFonts w:ascii="Arial" w:hAnsi="Arial" w:cs="Arial"/>
          <w:b/>
          <w:sz w:val="22"/>
          <w:szCs w:val="22"/>
        </w:rPr>
      </w:pPr>
      <w:r w:rsidRPr="00D71970">
        <w:rPr>
          <w:rFonts w:ascii="Arial" w:hAnsi="Arial" w:cs="Arial"/>
          <w:b/>
          <w:sz w:val="22"/>
          <w:szCs w:val="22"/>
        </w:rPr>
        <w:t xml:space="preserve">Licenses/Certification    </w:t>
      </w:r>
    </w:p>
    <w:p w:rsidR="009D5B3A" w:rsidRPr="00D71970" w:rsidRDefault="009D5B3A" w:rsidP="009D5B3A">
      <w:pPr>
        <w:rPr>
          <w:rFonts w:ascii="Arial" w:hAnsi="Arial" w:cs="Arial"/>
          <w:b/>
          <w:sz w:val="22"/>
          <w:szCs w:val="22"/>
          <w:u w:val="single"/>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Idaho – Certified General Appraiser, No.  256</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In addition, the Appraisal Institute conducts a voluntary program of continuing education for its designated members; Mr. McCann has completed the requirements of this program and is currently certified through the year 201</w:t>
      </w:r>
      <w:r w:rsidR="004F7950">
        <w:rPr>
          <w:rFonts w:ascii="Arial" w:hAnsi="Arial" w:cs="Arial"/>
          <w:sz w:val="22"/>
          <w:szCs w:val="22"/>
        </w:rPr>
        <w:t>6</w:t>
      </w:r>
      <w:r w:rsidRPr="00D71970">
        <w:rPr>
          <w:rFonts w:ascii="Arial" w:hAnsi="Arial" w:cs="Arial"/>
          <w:sz w:val="22"/>
          <w:szCs w:val="22"/>
        </w:rPr>
        <w:t>.</w:t>
      </w:r>
    </w:p>
    <w:p w:rsidR="009D5B3A" w:rsidRPr="00D71970" w:rsidRDefault="009D5B3A" w:rsidP="009D5B3A">
      <w:pPr>
        <w:rPr>
          <w:rFonts w:ascii="Arial" w:hAnsi="Arial" w:cs="Arial"/>
          <w:sz w:val="22"/>
          <w:szCs w:val="22"/>
        </w:rPr>
      </w:pPr>
    </w:p>
    <w:p w:rsidR="009D5B3A" w:rsidRPr="00D71970" w:rsidRDefault="009D5B3A" w:rsidP="009D5B3A">
      <w:pPr>
        <w:keepNext/>
        <w:outlineLvl w:val="0"/>
        <w:rPr>
          <w:rFonts w:ascii="Arial" w:hAnsi="Arial" w:cs="Arial"/>
          <w:b/>
          <w:sz w:val="22"/>
          <w:szCs w:val="22"/>
        </w:rPr>
      </w:pPr>
      <w:r w:rsidRPr="00D71970">
        <w:rPr>
          <w:rFonts w:ascii="Arial" w:hAnsi="Arial" w:cs="Arial"/>
          <w:b/>
          <w:sz w:val="22"/>
          <w:szCs w:val="22"/>
        </w:rPr>
        <w:t>Honorary Appointments</w:t>
      </w:r>
    </w:p>
    <w:p w:rsidR="009D5B3A" w:rsidRPr="00D71970" w:rsidRDefault="009D5B3A" w:rsidP="009D5B3A">
      <w:pPr>
        <w:rPr>
          <w:rFonts w:ascii="Arial" w:hAnsi="Arial" w:cs="Arial"/>
          <w:sz w:val="22"/>
          <w:szCs w:val="22"/>
        </w:rPr>
      </w:pP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Calumet Federal Savings &amp; Loan Association, Director 1990-99</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Mayor’s Task Force on Neighborhood Land Uses – Chicago – 1986</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Illinois Savings and Loan Advisory Board – Chairman 1974-1975</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 xml:space="preserve">Appraisers Division of Chicago Real Estate Board – Board of Governors – 1969-1972 </w:t>
      </w:r>
    </w:p>
    <w:p w:rsidR="009D5B3A" w:rsidRPr="00D71970" w:rsidRDefault="009D5B3A" w:rsidP="009D5B3A">
      <w:pPr>
        <w:ind w:left="0" w:firstLine="0"/>
        <w:rPr>
          <w:rFonts w:ascii="Arial" w:hAnsi="Arial" w:cs="Arial"/>
          <w:sz w:val="22"/>
          <w:szCs w:val="22"/>
        </w:rPr>
      </w:pPr>
      <w:r w:rsidRPr="00D71970">
        <w:rPr>
          <w:rFonts w:ascii="Arial" w:hAnsi="Arial" w:cs="Arial"/>
          <w:sz w:val="22"/>
          <w:szCs w:val="22"/>
        </w:rPr>
        <w:t>Appraisal Institute–(Appraisal Review Committee—Candidate Guidance—Special Programs Committee—Educational Programs)</w:t>
      </w:r>
      <w:r w:rsidRPr="00D71970">
        <w:rPr>
          <w:rFonts w:ascii="Arial" w:hAnsi="Arial" w:cs="Arial"/>
          <w:sz w:val="22"/>
          <w:szCs w:val="22"/>
        </w:rPr>
        <w:tab/>
      </w:r>
    </w:p>
    <w:p w:rsidR="00283843" w:rsidRDefault="009D5B3A" w:rsidP="009D5B3A">
      <w:pPr>
        <w:ind w:left="0" w:firstLine="0"/>
        <w:rPr>
          <w:rFonts w:ascii="Arial" w:hAnsi="Arial" w:cs="Arial"/>
          <w:sz w:val="22"/>
          <w:szCs w:val="22"/>
        </w:rPr>
      </w:pPr>
      <w:r w:rsidRPr="00D71970">
        <w:rPr>
          <w:rFonts w:ascii="Arial" w:hAnsi="Arial" w:cs="Arial"/>
          <w:sz w:val="22"/>
          <w:szCs w:val="22"/>
        </w:rPr>
        <w:t>American Right-of-Way Association – Land Economics Committee</w:t>
      </w:r>
      <w:r>
        <w:rPr>
          <w:rFonts w:ascii="Arial" w:hAnsi="Arial" w:cs="Arial"/>
          <w:sz w:val="22"/>
          <w:szCs w:val="22"/>
        </w:rPr>
        <w:t xml:space="preserve"> </w:t>
      </w:r>
    </w:p>
    <w:p w:rsidR="009D5B3A" w:rsidRDefault="009D5B3A" w:rsidP="009D5B3A">
      <w:pPr>
        <w:ind w:left="0" w:firstLine="0"/>
        <w:rPr>
          <w:rFonts w:ascii="Arial" w:hAnsi="Arial" w:cs="Arial"/>
          <w:sz w:val="22"/>
          <w:szCs w:val="22"/>
        </w:rPr>
      </w:pPr>
      <w:bookmarkStart w:id="0" w:name="_GoBack"/>
      <w:bookmarkEnd w:id="0"/>
      <w:r w:rsidRPr="00D71970">
        <w:rPr>
          <w:rFonts w:ascii="Arial" w:hAnsi="Arial" w:cs="Arial"/>
          <w:sz w:val="22"/>
          <w:szCs w:val="22"/>
        </w:rPr>
        <w:t>Proclaimer for HUD (Chief Review Appraiser all Federally Funded Projects in City of Chicago)</w:t>
      </w:r>
    </w:p>
    <w:p w:rsidR="003127F6" w:rsidRPr="00FE19C8" w:rsidRDefault="003127F6" w:rsidP="00D45ECC">
      <w:pPr>
        <w:spacing w:after="200" w:line="276" w:lineRule="auto"/>
        <w:ind w:left="0" w:firstLine="0"/>
        <w:rPr>
          <w:rFonts w:ascii="Arial" w:eastAsia="Calibri" w:hAnsi="Arial" w:cs="Arial"/>
        </w:rPr>
      </w:pPr>
    </w:p>
    <w:sectPr w:rsidR="003127F6" w:rsidRPr="00FE19C8" w:rsidSect="009D5B3A">
      <w:footerReference w:type="default" r:id="rId8"/>
      <w:headerReference w:type="first" r:id="rId9"/>
      <w:footerReference w:type="firs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32" w:rsidRDefault="00493E32" w:rsidP="00213D5E">
      <w:r>
        <w:separator/>
      </w:r>
    </w:p>
  </w:endnote>
  <w:endnote w:type="continuationSeparator" w:id="0">
    <w:p w:rsidR="00493E32" w:rsidRDefault="00493E32" w:rsidP="0021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F6" w:rsidRDefault="003127F6" w:rsidP="003E63F2">
    <w:pPr>
      <w:pStyle w:val="Header"/>
      <w:jc w:val="center"/>
    </w:pPr>
    <w:r>
      <w:fldChar w:fldCharType="begin"/>
    </w:r>
    <w:r>
      <w:instrText xml:space="preserve"> PAGE  \* Arabic  \* MERGEFORMAT </w:instrText>
    </w:r>
    <w:r>
      <w:fldChar w:fldCharType="separate"/>
    </w:r>
    <w:r w:rsidR="00283843">
      <w:rPr>
        <w:noProof/>
      </w:rPr>
      <w:t>3</w:t>
    </w:r>
    <w:r>
      <w:fldChar w:fldCharType="end"/>
    </w:r>
  </w:p>
  <w:p w:rsidR="003127F6" w:rsidRDefault="00BA464D">
    <w:pPr>
      <w:pStyle w:val="Footer"/>
    </w:pPr>
    <w:r>
      <w:rPr>
        <w:noProof/>
      </w:rPr>
      <mc:AlternateContent>
        <mc:Choice Requires="wps">
          <w:drawing>
            <wp:anchor distT="0" distB="0" distL="114300" distR="114300" simplePos="0" relativeHeight="251658240" behindDoc="0" locked="0" layoutInCell="1" allowOverlap="1" wp14:anchorId="2C4C5CC2" wp14:editId="088F3B79">
              <wp:simplePos x="0" y="0"/>
              <wp:positionH relativeFrom="column">
                <wp:posOffset>0</wp:posOffset>
              </wp:positionH>
              <wp:positionV relativeFrom="paragraph">
                <wp:posOffset>-223520</wp:posOffset>
              </wp:positionV>
              <wp:extent cx="5943600" cy="45085"/>
              <wp:effectExtent l="0" t="0" r="0" b="0"/>
              <wp:wrapNone/>
              <wp:docPr id="7" name="AutoShape 5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51" o:spid="_x0000_s1026" type="#_x0000_t110" alt="Light horizontal" style="position:absolute;margin-left:0;margin-top:-17.6pt;width:468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XEsgIAAHY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" fillcolor="black" stroked="f">
              <v:fill r:id="rId1" o:title="" type="pattern"/>
            </v:shape>
          </w:pict>
        </mc:Fallback>
      </mc:AlternateContent>
    </w:r>
    <w:r>
      <w:rPr>
        <w:noProof/>
      </w:rPr>
      <w:drawing>
        <wp:anchor distT="0" distB="0" distL="114300" distR="114300" simplePos="0" relativeHeight="251657216" behindDoc="0" locked="0" layoutInCell="1" allowOverlap="1" wp14:anchorId="79E93EE3" wp14:editId="041E7192">
          <wp:simplePos x="0" y="0"/>
          <wp:positionH relativeFrom="column">
            <wp:posOffset>2155825</wp:posOffset>
          </wp:positionH>
          <wp:positionV relativeFrom="paragraph">
            <wp:posOffset>-941705</wp:posOffset>
          </wp:positionV>
          <wp:extent cx="1644015" cy="710565"/>
          <wp:effectExtent l="0" t="0" r="0" b="0"/>
          <wp:wrapNone/>
          <wp:docPr id="50" name="Picture 50" descr="mountain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untain with sun"/>
                  <pic:cNvPicPr>
                    <a:picLocks noChangeAspect="1" noChangeArrowheads="1"/>
                  </pic:cNvPicPr>
                </pic:nvPicPr>
                <pic:blipFill>
                  <a:blip r:embed="rId2">
                    <a:lum bright="20000"/>
                    <a:extLst>
                      <a:ext uri="{28A0092B-C50C-407E-A947-70E740481C1C}">
                        <a14:useLocalDpi xmlns:a14="http://schemas.microsoft.com/office/drawing/2010/main" val="0"/>
                      </a:ext>
                    </a:extLst>
                  </a:blip>
                  <a:srcRect/>
                  <a:stretch>
                    <a:fillRect/>
                  </a:stretch>
                </pic:blipFill>
                <pic:spPr bwMode="auto">
                  <a:xfrm>
                    <a:off x="0" y="0"/>
                    <a:ext cx="1644015" cy="7105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74" w:rsidRPr="00D36613" w:rsidRDefault="00BA464D" w:rsidP="00E31F74">
    <w:pPr>
      <w:widowControl w:val="0"/>
      <w:spacing w:line="320" w:lineRule="atLeast"/>
      <w:jc w:val="center"/>
      <w:rPr>
        <w:color w:val="4A442A"/>
        <w:sz w:val="22"/>
      </w:rPr>
    </w:pPr>
    <w:r>
      <w:rPr>
        <w:noProof/>
        <w:color w:val="4A442A"/>
        <w:sz w:val="20"/>
      </w:rPr>
      <w:drawing>
        <wp:anchor distT="0" distB="0" distL="114300" distR="114300" simplePos="0" relativeHeight="251662336" behindDoc="1" locked="0" layoutInCell="1" allowOverlap="1" wp14:anchorId="631BAB8A" wp14:editId="3790C9AA">
          <wp:simplePos x="0" y="0"/>
          <wp:positionH relativeFrom="column">
            <wp:posOffset>4196715</wp:posOffset>
          </wp:positionH>
          <wp:positionV relativeFrom="paragraph">
            <wp:posOffset>-2809240</wp:posOffset>
          </wp:positionV>
          <wp:extent cx="2299335" cy="2517775"/>
          <wp:effectExtent l="0" t="0" r="0" b="0"/>
          <wp:wrapNone/>
          <wp:docPr id="53" name="Picture 53" descr="half sun onl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alf sun only copy"/>
                  <pic:cNvPicPr>
                    <a:picLocks noChangeAspect="1" noChangeArrowheads="1"/>
                  </pic:cNvPicPr>
                </pic:nvPicPr>
                <pic:blipFill>
                  <a:blip r:embed="rId1">
                    <a:clrChange>
                      <a:clrFrom>
                        <a:srgbClr val="FFFFFF"/>
                      </a:clrFrom>
                      <a:clrTo>
                        <a:srgbClr val="FFFFFF">
                          <a:alpha val="0"/>
                        </a:srgbClr>
                      </a:clrTo>
                    </a:clrChange>
                    <a:lum bright="60000"/>
                    <a:extLst>
                      <a:ext uri="{28A0092B-C50C-407E-A947-70E740481C1C}">
                        <a14:useLocalDpi xmlns:a14="http://schemas.microsoft.com/office/drawing/2010/main" val="0"/>
                      </a:ext>
                    </a:extLst>
                  </a:blip>
                  <a:srcRect r="20911" b="51646"/>
                  <a:stretch>
                    <a:fillRect/>
                  </a:stretch>
                </pic:blipFill>
                <pic:spPr bwMode="auto">
                  <a:xfrm>
                    <a:off x="0" y="0"/>
                    <a:ext cx="2299335" cy="2517775"/>
                  </a:xfrm>
                  <a:prstGeom prst="rect">
                    <a:avLst/>
                  </a:prstGeom>
                  <a:noFill/>
                </pic:spPr>
              </pic:pic>
            </a:graphicData>
          </a:graphic>
          <wp14:sizeRelH relativeFrom="page">
            <wp14:pctWidth>0</wp14:pctWidth>
          </wp14:sizeRelH>
          <wp14:sizeRelV relativeFrom="page">
            <wp14:pctHeight>0</wp14:pctHeight>
          </wp14:sizeRelV>
        </wp:anchor>
      </w:drawing>
    </w:r>
    <w:r w:rsidR="00F33EFA">
      <w:rPr>
        <w:color w:val="4A442A"/>
        <w:sz w:val="20"/>
      </w:rPr>
      <w:t>208 Spruce Ave. N. Suite</w:t>
    </w:r>
    <w:r w:rsidR="00A621D6">
      <w:rPr>
        <w:color w:val="4A442A"/>
        <w:sz w:val="20"/>
      </w:rPr>
      <w:t xml:space="preserve"> 311</w:t>
    </w:r>
    <w:r w:rsidR="00E31F74" w:rsidRPr="00D36613">
      <w:rPr>
        <w:color w:val="4A442A"/>
        <w:sz w:val="20"/>
      </w:rPr>
      <w:t xml:space="preserve">           </w:t>
    </w:r>
    <w:r w:rsidR="00E31F74" w:rsidRPr="00D36613">
      <w:rPr>
        <w:color w:val="4A442A"/>
        <w:sz w:val="20"/>
      </w:rPr>
      <w:sym w:font="Symbol" w:char="F0B7"/>
    </w:r>
    <w:r w:rsidR="00E31F74" w:rsidRPr="00D36613">
      <w:rPr>
        <w:color w:val="4A442A"/>
        <w:sz w:val="20"/>
      </w:rPr>
      <w:t xml:space="preserve"> </w:t>
    </w:r>
    <w:r w:rsidR="00E31F74" w:rsidRPr="00D36613">
      <w:rPr>
        <w:color w:val="4A442A"/>
        <w:sz w:val="22"/>
      </w:rPr>
      <w:t xml:space="preserve">         </w:t>
    </w:r>
    <w:r w:rsidR="00E31F74" w:rsidRPr="00D36613">
      <w:rPr>
        <w:color w:val="4A442A"/>
        <w:sz w:val="20"/>
      </w:rPr>
      <w:t xml:space="preserve"> P.O. Box 2174           </w:t>
    </w:r>
    <w:r w:rsidR="00E31F74" w:rsidRPr="00D36613">
      <w:rPr>
        <w:color w:val="4A442A"/>
        <w:sz w:val="20"/>
      </w:rPr>
      <w:sym w:font="Symbol" w:char="F0B7"/>
    </w:r>
    <w:r w:rsidR="00E31F74" w:rsidRPr="00D36613">
      <w:rPr>
        <w:color w:val="4A442A"/>
        <w:sz w:val="22"/>
      </w:rPr>
      <w:t xml:space="preserve">           </w:t>
    </w:r>
    <w:r w:rsidR="00E31F74" w:rsidRPr="00D36613">
      <w:rPr>
        <w:color w:val="4A442A"/>
        <w:sz w:val="20"/>
      </w:rPr>
      <w:t>Ketchum, ID 83340</w:t>
    </w:r>
  </w:p>
  <w:p w:rsidR="00E31F74" w:rsidRPr="00D36613" w:rsidRDefault="00E31F74" w:rsidP="00E31F74">
    <w:pPr>
      <w:widowControl w:val="0"/>
      <w:spacing w:line="320" w:lineRule="atLeast"/>
      <w:jc w:val="center"/>
      <w:rPr>
        <w:color w:val="4A442A"/>
        <w:sz w:val="22"/>
      </w:rPr>
    </w:pPr>
    <w:r w:rsidRPr="00D36613">
      <w:rPr>
        <w:color w:val="4A442A"/>
        <w:sz w:val="20"/>
      </w:rPr>
      <w:t xml:space="preserve">FAX 800.547.3078           </w:t>
    </w:r>
    <w:r w:rsidRPr="00D36613">
      <w:rPr>
        <w:color w:val="4A442A"/>
        <w:sz w:val="20"/>
      </w:rPr>
      <w:sym w:font="Symbol" w:char="F0B7"/>
    </w:r>
    <w:r w:rsidRPr="00D36613">
      <w:rPr>
        <w:color w:val="4A442A"/>
        <w:sz w:val="20"/>
      </w:rPr>
      <w:t xml:space="preserve">           WWW.BLAINECOUNTYAPPRAISAL.COM          </w:t>
    </w:r>
    <w:r w:rsidRPr="00D36613">
      <w:rPr>
        <w:color w:val="4A442A"/>
        <w:sz w:val="20"/>
      </w:rPr>
      <w:sym w:font="Symbol" w:char="F0B7"/>
    </w:r>
    <w:r w:rsidRPr="00D36613">
      <w:rPr>
        <w:color w:val="4A442A"/>
        <w:sz w:val="22"/>
      </w:rPr>
      <w:t xml:space="preserve">          </w:t>
    </w:r>
    <w:r w:rsidRPr="00D36613">
      <w:rPr>
        <w:color w:val="4A442A"/>
        <w:sz w:val="20"/>
      </w:rPr>
      <w:t xml:space="preserve"> 208.726.0743</w:t>
    </w:r>
  </w:p>
  <w:p w:rsidR="00E31F74" w:rsidRDefault="00BA464D">
    <w:pPr>
      <w:pStyle w:val="Footer"/>
    </w:pPr>
    <w:r>
      <w:rPr>
        <w:noProof/>
      </w:rPr>
      <mc:AlternateContent>
        <mc:Choice Requires="wps">
          <w:drawing>
            <wp:anchor distT="0" distB="0" distL="114300" distR="114300" simplePos="0" relativeHeight="251661312" behindDoc="1" locked="0" layoutInCell="1" allowOverlap="1" wp14:anchorId="48955440" wp14:editId="23CDFEC2">
              <wp:simplePos x="0" y="0"/>
              <wp:positionH relativeFrom="column">
                <wp:posOffset>-345440</wp:posOffset>
              </wp:positionH>
              <wp:positionV relativeFrom="paragraph">
                <wp:posOffset>-711200</wp:posOffset>
              </wp:positionV>
              <wp:extent cx="6841490" cy="770255"/>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1490" cy="770255"/>
                      </a:xfrm>
                      <a:prstGeom prst="rect">
                        <a:avLst/>
                      </a:prstGeom>
                      <a:gradFill rotWithShape="1">
                        <a:gsLst>
                          <a:gs pos="0">
                            <a:srgbClr val="FFFFFF">
                              <a:alpha val="30000"/>
                            </a:srgbClr>
                          </a:gs>
                          <a:gs pos="100000">
                            <a:srgbClr val="C4BC96">
                              <a:alpha val="59000"/>
                            </a:srgbClr>
                          </a:gs>
                        </a:gsLst>
                        <a:lin ang="5400000" scaled="1"/>
                      </a:gradFill>
                      <a:ln>
                        <a:noFill/>
                      </a:ln>
                      <a:extLst>
                        <a:ext uri="{91240B29-F687-4F45-9708-019B960494DF}">
                          <a14:hiddenLine xmlns:a14="http://schemas.microsoft.com/office/drawing/2010/main" w="6350">
                            <a:solidFill>
                              <a:srgbClr val="DDD8C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7.2pt;margin-top:-56pt;width:538.7pt;height:6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" stroked="f" strokecolor="#ddd8c2" strokeweight=".5pt">
              <v:fill opacity="19660f" color2="#c4bc96" o:opacity2="38666f" rotate="t" focus="100%" type="gradien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32" w:rsidRDefault="00493E32" w:rsidP="00213D5E">
      <w:r>
        <w:separator/>
      </w:r>
    </w:p>
  </w:footnote>
  <w:footnote w:type="continuationSeparator" w:id="0">
    <w:p w:rsidR="00493E32" w:rsidRDefault="00493E32" w:rsidP="0021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C8" w:rsidRPr="006127CE" w:rsidRDefault="00BA464D" w:rsidP="008E1D0D">
    <w:pPr>
      <w:widowControl w:val="0"/>
      <w:spacing w:line="320" w:lineRule="atLeast"/>
      <w:ind w:left="-1440" w:right="-1440"/>
      <w:rPr>
        <w:sz w:val="20"/>
      </w:rPr>
    </w:pPr>
    <w:r>
      <w:rPr>
        <w:noProof/>
      </w:rPr>
      <mc:AlternateContent>
        <mc:Choice Requires="wps">
          <w:drawing>
            <wp:anchor distT="0" distB="0" distL="114300" distR="114300" simplePos="0" relativeHeight="251653120" behindDoc="0" locked="0" layoutInCell="1" allowOverlap="1" wp14:anchorId="1EF79F1F" wp14:editId="1CA01AC4">
              <wp:simplePos x="0" y="0"/>
              <wp:positionH relativeFrom="column">
                <wp:posOffset>-345440</wp:posOffset>
              </wp:positionH>
              <wp:positionV relativeFrom="paragraph">
                <wp:posOffset>-196850</wp:posOffset>
              </wp:positionV>
              <wp:extent cx="2279015" cy="1061085"/>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1061085"/>
                      </a:xfrm>
                      <a:prstGeom prst="rect">
                        <a:avLst/>
                      </a:prstGeom>
                      <a:solidFill>
                        <a:srgbClr val="FFFFFF"/>
                      </a:solidFill>
                      <a:ln w="6350">
                        <a:solidFill>
                          <a:srgbClr val="DDD8C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7.2pt;margin-top:-15.5pt;width:179.45pt;height:8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" strokecolor="#ddd8c2" strokeweight=".5pt"/>
          </w:pict>
        </mc:Fallback>
      </mc:AlternateContent>
    </w:r>
    <w:r>
      <w:rPr>
        <w:noProof/>
      </w:rPr>
      <mc:AlternateContent>
        <mc:Choice Requires="wps">
          <w:drawing>
            <wp:anchor distT="0" distB="0" distL="114300" distR="114300" simplePos="0" relativeHeight="251660288" behindDoc="1" locked="0" layoutInCell="1" allowOverlap="1" wp14:anchorId="452F9503" wp14:editId="4D747CB0">
              <wp:simplePos x="0" y="0"/>
              <wp:positionH relativeFrom="column">
                <wp:posOffset>1934210</wp:posOffset>
              </wp:positionH>
              <wp:positionV relativeFrom="paragraph">
                <wp:posOffset>-196850</wp:posOffset>
              </wp:positionV>
              <wp:extent cx="4561840" cy="1073150"/>
              <wp:effectExtent l="0" t="0" r="0"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1840" cy="1073150"/>
                      </a:xfrm>
                      <a:prstGeom prst="rect">
                        <a:avLst/>
                      </a:prstGeom>
                      <a:gradFill rotWithShape="1">
                        <a:gsLst>
                          <a:gs pos="0">
                            <a:srgbClr val="C4BC96">
                              <a:alpha val="60001"/>
                            </a:srgbClr>
                          </a:gs>
                          <a:gs pos="100000">
                            <a:srgbClr val="C4BC96">
                              <a:gamma/>
                              <a:tint val="14902"/>
                              <a:invGamma/>
                              <a:alpha val="50000"/>
                            </a:srgbClr>
                          </a:gs>
                        </a:gsLst>
                        <a:lin ang="0" scaled="1"/>
                      </a:gradFill>
                      <a:ln>
                        <a:noFill/>
                      </a:ln>
                      <a:extLst>
                        <a:ext uri="{91240B29-F687-4F45-9708-019B960494DF}">
                          <a14:hiddenLine xmlns:a14="http://schemas.microsoft.com/office/drawing/2010/main" w="6350">
                            <a:solidFill>
                              <a:srgbClr val="DDD8C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52.3pt;margin-top:-15.5pt;width:359.2pt;height: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" fillcolor="#c4bc96" stroked="f" strokecolor="#ddd8c2" strokeweight=".5pt">
              <v:fill opacity="39322f" color2="#f6f5ef" o:opacity2=".5" rotate="t" angle="90" focus="100%" type="gradient"/>
            </v:rect>
          </w:pict>
        </mc:Fallback>
      </mc:AlternateContent>
    </w:r>
    <w:r>
      <w:rPr>
        <w:noProof/>
        <w:sz w:val="36"/>
      </w:rPr>
      <mc:AlternateContent>
        <mc:Choice Requires="wps">
          <w:drawing>
            <wp:anchor distT="0" distB="0" distL="114300" distR="114300" simplePos="0" relativeHeight="251655168" behindDoc="0" locked="0" layoutInCell="1" allowOverlap="1" wp14:anchorId="08E05BA9" wp14:editId="22290F34">
              <wp:simplePos x="0" y="0"/>
              <wp:positionH relativeFrom="column">
                <wp:posOffset>3995420</wp:posOffset>
              </wp:positionH>
              <wp:positionV relativeFrom="paragraph">
                <wp:posOffset>314960</wp:posOffset>
              </wp:positionV>
              <wp:extent cx="2270760"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314.6pt;margin-top:24.8pt;width:178.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31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Ey9/MZtM0hrJQ74zukJ/mqnxX9bpFUZUtkw0P021lDcuIzoncp/mI1VNkPXxSDGAIF&#10;wrBOtek9JIwBncJOzred8JNDFD6m6UP8MIfV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"/>
          </w:pict>
        </mc:Fallback>
      </mc:AlternateContent>
    </w:r>
    <w:r>
      <w:rPr>
        <w:noProof/>
      </w:rPr>
      <mc:AlternateContent>
        <mc:Choice Requires="wps">
          <w:drawing>
            <wp:anchor distT="0" distB="0" distL="114300" distR="114300" simplePos="0" relativeHeight="251659264" behindDoc="1" locked="0" layoutInCell="1" allowOverlap="1" wp14:anchorId="1C390932" wp14:editId="53228BB2">
              <wp:simplePos x="0" y="0"/>
              <wp:positionH relativeFrom="column">
                <wp:posOffset>-345440</wp:posOffset>
              </wp:positionH>
              <wp:positionV relativeFrom="paragraph">
                <wp:posOffset>864235</wp:posOffset>
              </wp:positionV>
              <wp:extent cx="2279650" cy="800989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8009890"/>
                      </a:xfrm>
                      <a:prstGeom prst="rect">
                        <a:avLst/>
                      </a:prstGeom>
                      <a:gradFill rotWithShape="1">
                        <a:gsLst>
                          <a:gs pos="0">
                            <a:srgbClr val="C6D9F1">
                              <a:alpha val="0"/>
                            </a:srgbClr>
                          </a:gs>
                          <a:gs pos="100000">
                            <a:srgbClr val="FFFFFF">
                              <a:alpha val="0"/>
                            </a:srgbClr>
                          </a:gs>
                        </a:gsLst>
                        <a:lin ang="5400000" scaled="1"/>
                      </a:gradFill>
                      <a:ln>
                        <a:noFill/>
                      </a:ln>
                      <a:extLst>
                        <a:ext uri="{91240B29-F687-4F45-9708-019B960494DF}">
                          <a14:hiddenLine xmlns:a14="http://schemas.microsoft.com/office/drawing/2010/main" w="6350">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7.2pt;margin-top:68.05pt;width:179.5pt;height:63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" fillcolor="#c6d9f1" stroked="f" strokecolor="#a5a5a5" strokeweight=".5pt">
              <v:fill opacity="0" o:opacity2="0" rotate="t" focus="100%" type="gradient"/>
            </v:rect>
          </w:pict>
        </mc:Fallback>
      </mc:AlternateContent>
    </w:r>
    <w:r>
      <w:rPr>
        <w:noProof/>
      </w:rPr>
      <w:drawing>
        <wp:anchor distT="0" distB="0" distL="114300" distR="114300" simplePos="0" relativeHeight="251656192" behindDoc="0" locked="0" layoutInCell="1" allowOverlap="1" wp14:anchorId="6F55FEE8" wp14:editId="512102EA">
          <wp:simplePos x="0" y="0"/>
          <wp:positionH relativeFrom="column">
            <wp:posOffset>-110490</wp:posOffset>
          </wp:positionH>
          <wp:positionV relativeFrom="paragraph">
            <wp:posOffset>-109220</wp:posOffset>
          </wp:positionV>
          <wp:extent cx="1818640" cy="855980"/>
          <wp:effectExtent l="0" t="0" r="0" b="0"/>
          <wp:wrapNone/>
          <wp:docPr id="17" name="Picture 17" descr="BCA logo with invisible 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CA logo with invisible background copy"/>
                  <pic:cNvPicPr>
                    <a:picLocks noChangeAspect="1" noChangeArrowheads="1"/>
                  </pic:cNvPicPr>
                </pic:nvPicPr>
                <pic:blipFill>
                  <a:blip r:embed="rId1">
                    <a:lum bright="10000"/>
                    <a:extLst>
                      <a:ext uri="{28A0092B-C50C-407E-A947-70E740481C1C}">
                        <a14:useLocalDpi xmlns:a14="http://schemas.microsoft.com/office/drawing/2010/main" val="0"/>
                      </a:ext>
                    </a:extLst>
                  </a:blip>
                  <a:srcRect/>
                  <a:stretch>
                    <a:fillRect/>
                  </a:stretch>
                </pic:blipFill>
                <pic:spPr bwMode="auto">
                  <a:xfrm>
                    <a:off x="0" y="0"/>
                    <a:ext cx="1818640" cy="855980"/>
                  </a:xfrm>
                  <a:prstGeom prst="rect">
                    <a:avLst/>
                  </a:prstGeom>
                  <a:noFill/>
                </pic:spPr>
              </pic:pic>
            </a:graphicData>
          </a:graphic>
          <wp14:sizeRelH relativeFrom="page">
            <wp14:pctWidth>0</wp14:pctWidth>
          </wp14:sizeRelH>
          <wp14:sizeRelV relativeFrom="page">
            <wp14:pctHeight>0</wp14:pctHeight>
          </wp14:sizeRelV>
        </wp:anchor>
      </w:drawing>
    </w:r>
    <w:r>
      <w:rPr>
        <w:noProof/>
        <w:sz w:val="36"/>
      </w:rPr>
      <mc:AlternateContent>
        <mc:Choice Requires="wps">
          <w:drawing>
            <wp:anchor distT="0" distB="0" distL="114300" distR="114300" simplePos="0" relativeHeight="251654144" behindDoc="0" locked="0" layoutInCell="1" allowOverlap="1" wp14:anchorId="7A79B5C7" wp14:editId="2A3F8D47">
              <wp:simplePos x="0" y="0"/>
              <wp:positionH relativeFrom="column">
                <wp:posOffset>3906520</wp:posOffset>
              </wp:positionH>
              <wp:positionV relativeFrom="paragraph">
                <wp:posOffset>-128270</wp:posOffset>
              </wp:positionV>
              <wp:extent cx="2479675" cy="8947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89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C8" w:rsidRDefault="00343AC8" w:rsidP="003E05A0">
                          <w:pPr>
                            <w:jc w:val="center"/>
                            <w:rPr>
                              <w:sz w:val="22"/>
                            </w:rPr>
                          </w:pPr>
                          <w:r w:rsidRPr="00DF7BDD">
                            <w:rPr>
                              <w:sz w:val="22"/>
                            </w:rPr>
                            <w:t>William A. McCann, MAI</w:t>
                          </w:r>
                        </w:p>
                        <w:p w:rsidR="00343AC8" w:rsidRDefault="00343AC8" w:rsidP="003E05A0">
                          <w:pPr>
                            <w:jc w:val="center"/>
                            <w:rPr>
                              <w:sz w:val="22"/>
                            </w:rPr>
                          </w:pPr>
                          <w:r w:rsidRPr="00DF7BDD">
                            <w:rPr>
                              <w:sz w:val="18"/>
                            </w:rPr>
                            <w:sym w:font="Symbol" w:char="F0B7"/>
                          </w:r>
                          <w:r w:rsidRPr="00DF7BDD">
                            <w:rPr>
                              <w:sz w:val="18"/>
                            </w:rPr>
                            <w:t xml:space="preserve">  </w:t>
                          </w:r>
                          <w:r w:rsidRPr="00DF7BDD">
                            <w:rPr>
                              <w:sz w:val="22"/>
                            </w:rPr>
                            <w:t>208.578.0383</w:t>
                          </w:r>
                        </w:p>
                        <w:p w:rsidR="00343AC8" w:rsidRDefault="00343AC8" w:rsidP="003E05A0">
                          <w:pPr>
                            <w:jc w:val="center"/>
                            <w:rPr>
                              <w:sz w:val="22"/>
                            </w:rPr>
                          </w:pPr>
                        </w:p>
                        <w:p w:rsidR="00343AC8" w:rsidRDefault="00343AC8" w:rsidP="003E05A0">
                          <w:pPr>
                            <w:jc w:val="center"/>
                            <w:rPr>
                              <w:sz w:val="22"/>
                            </w:rPr>
                          </w:pPr>
                          <w:r w:rsidRPr="00DF7BDD">
                            <w:rPr>
                              <w:sz w:val="22"/>
                            </w:rPr>
                            <w:t>Bill A. McCann, Appraiser</w:t>
                          </w:r>
                        </w:p>
                        <w:p w:rsidR="00343AC8" w:rsidRPr="00DF7BDD" w:rsidRDefault="00343AC8" w:rsidP="003E05A0">
                          <w:pPr>
                            <w:jc w:val="center"/>
                            <w:rPr>
                              <w:sz w:val="22"/>
                            </w:rPr>
                          </w:pPr>
                          <w:r w:rsidRPr="00DF7BDD">
                            <w:rPr>
                              <w:sz w:val="18"/>
                            </w:rPr>
                            <w:sym w:font="Symbol" w:char="F0B7"/>
                          </w:r>
                          <w:r w:rsidRPr="00DF7BDD">
                            <w:rPr>
                              <w:sz w:val="20"/>
                            </w:rPr>
                            <w:t xml:space="preserve">  </w:t>
                          </w:r>
                          <w:r w:rsidRPr="00DF7BDD">
                            <w:rPr>
                              <w:sz w:val="22"/>
                            </w:rPr>
                            <w:t>208.726.0743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07.6pt;margin-top:-10.1pt;width:195.25pt;height:70.4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z7tQ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" filled="f" stroked="f">
              <v:textbox style="mso-fit-shape-to-text:t">
                <w:txbxContent>
                  <w:p w:rsidR="00343AC8" w:rsidRDefault="00343AC8" w:rsidP="003E05A0">
                    <w:pPr>
                      <w:jc w:val="center"/>
                      <w:rPr>
                        <w:sz w:val="22"/>
                      </w:rPr>
                    </w:pPr>
                    <w:r w:rsidRPr="00DF7BDD">
                      <w:rPr>
                        <w:sz w:val="22"/>
                      </w:rPr>
                      <w:t>William A. McCann, MAI</w:t>
                    </w:r>
                  </w:p>
                  <w:p w:rsidR="00343AC8" w:rsidRDefault="00343AC8" w:rsidP="003E05A0">
                    <w:pPr>
                      <w:jc w:val="center"/>
                      <w:rPr>
                        <w:sz w:val="22"/>
                      </w:rPr>
                    </w:pPr>
                    <w:r w:rsidRPr="00DF7BDD">
                      <w:rPr>
                        <w:sz w:val="18"/>
                      </w:rPr>
                      <w:sym w:font="Symbol" w:char="F0B7"/>
                    </w:r>
                    <w:r w:rsidRPr="00DF7BDD">
                      <w:rPr>
                        <w:sz w:val="18"/>
                      </w:rPr>
                      <w:t xml:space="preserve">  </w:t>
                    </w:r>
                    <w:r w:rsidRPr="00DF7BDD">
                      <w:rPr>
                        <w:sz w:val="22"/>
                      </w:rPr>
                      <w:t>208.578.0383</w:t>
                    </w:r>
                  </w:p>
                  <w:p w:rsidR="00343AC8" w:rsidRDefault="00343AC8" w:rsidP="003E05A0">
                    <w:pPr>
                      <w:jc w:val="center"/>
                      <w:rPr>
                        <w:sz w:val="22"/>
                      </w:rPr>
                    </w:pPr>
                  </w:p>
                  <w:p w:rsidR="00343AC8" w:rsidRDefault="00343AC8" w:rsidP="003E05A0">
                    <w:pPr>
                      <w:jc w:val="center"/>
                      <w:rPr>
                        <w:sz w:val="22"/>
                      </w:rPr>
                    </w:pPr>
                    <w:r w:rsidRPr="00DF7BDD">
                      <w:rPr>
                        <w:sz w:val="22"/>
                      </w:rPr>
                      <w:t>Bill A. McCann, Appraiser</w:t>
                    </w:r>
                  </w:p>
                  <w:p w:rsidR="00343AC8" w:rsidRPr="00DF7BDD" w:rsidRDefault="00343AC8" w:rsidP="003E05A0">
                    <w:pPr>
                      <w:jc w:val="center"/>
                      <w:rPr>
                        <w:sz w:val="22"/>
                      </w:rPr>
                    </w:pPr>
                    <w:r w:rsidRPr="00DF7BDD">
                      <w:rPr>
                        <w:sz w:val="18"/>
                      </w:rPr>
                      <w:sym w:font="Symbol" w:char="F0B7"/>
                    </w:r>
                    <w:r w:rsidRPr="00DF7BDD">
                      <w:rPr>
                        <w:sz w:val="20"/>
                      </w:rPr>
                      <w:t xml:space="preserve">  </w:t>
                    </w:r>
                    <w:r w:rsidRPr="00DF7BDD">
                      <w:rPr>
                        <w:sz w:val="22"/>
                      </w:rPr>
                      <w:t>208.726.0743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448"/>
    <w:multiLevelType w:val="hybridMultilevel"/>
    <w:tmpl w:val="B9347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71E5D"/>
    <w:multiLevelType w:val="hybridMultilevel"/>
    <w:tmpl w:val="99EEE2EE"/>
    <w:lvl w:ilvl="0" w:tplc="ECBA5A96">
      <w:start w:val="15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F35528"/>
    <w:multiLevelType w:val="hybridMultilevel"/>
    <w:tmpl w:val="1724115A"/>
    <w:lvl w:ilvl="0" w:tplc="FF4CB8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785203"/>
    <w:multiLevelType w:val="hybridMultilevel"/>
    <w:tmpl w:val="12B4E63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AC5E79"/>
    <w:multiLevelType w:val="hybridMultilevel"/>
    <w:tmpl w:val="484E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32133"/>
    <w:multiLevelType w:val="hybridMultilevel"/>
    <w:tmpl w:val="D018D07C"/>
    <w:lvl w:ilvl="0" w:tplc="81B6B642">
      <w:start w:val="1"/>
      <w:numFmt w:val="bullet"/>
      <w:lvlText w:val=""/>
      <w:lvlJc w:val="left"/>
      <w:pPr>
        <w:tabs>
          <w:tab w:val="num" w:pos="720"/>
        </w:tabs>
        <w:ind w:left="720" w:hanging="360"/>
      </w:pPr>
      <w:rPr>
        <w:rFonts w:ascii="Symbol" w:hAnsi="Symbol" w:hint="default"/>
      </w:rPr>
    </w:lvl>
    <w:lvl w:ilvl="1" w:tplc="998AAC6A" w:tentative="1">
      <w:start w:val="1"/>
      <w:numFmt w:val="bullet"/>
      <w:lvlText w:val="o"/>
      <w:lvlJc w:val="left"/>
      <w:pPr>
        <w:tabs>
          <w:tab w:val="num" w:pos="1440"/>
        </w:tabs>
        <w:ind w:left="1440" w:hanging="360"/>
      </w:pPr>
      <w:rPr>
        <w:rFonts w:ascii="Courier New" w:hAnsi="Courier New" w:hint="default"/>
      </w:rPr>
    </w:lvl>
    <w:lvl w:ilvl="2" w:tplc="DB2EEF3C" w:tentative="1">
      <w:start w:val="1"/>
      <w:numFmt w:val="bullet"/>
      <w:lvlText w:val=""/>
      <w:lvlJc w:val="left"/>
      <w:pPr>
        <w:tabs>
          <w:tab w:val="num" w:pos="2160"/>
        </w:tabs>
        <w:ind w:left="2160" w:hanging="360"/>
      </w:pPr>
      <w:rPr>
        <w:rFonts w:ascii="Wingdings" w:hAnsi="Wingdings" w:hint="default"/>
      </w:rPr>
    </w:lvl>
    <w:lvl w:ilvl="3" w:tplc="5E00AF42" w:tentative="1">
      <w:start w:val="1"/>
      <w:numFmt w:val="bullet"/>
      <w:lvlText w:val=""/>
      <w:lvlJc w:val="left"/>
      <w:pPr>
        <w:tabs>
          <w:tab w:val="num" w:pos="2880"/>
        </w:tabs>
        <w:ind w:left="2880" w:hanging="360"/>
      </w:pPr>
      <w:rPr>
        <w:rFonts w:ascii="Symbol" w:hAnsi="Symbol" w:hint="default"/>
      </w:rPr>
    </w:lvl>
    <w:lvl w:ilvl="4" w:tplc="163A3224" w:tentative="1">
      <w:start w:val="1"/>
      <w:numFmt w:val="bullet"/>
      <w:lvlText w:val="o"/>
      <w:lvlJc w:val="left"/>
      <w:pPr>
        <w:tabs>
          <w:tab w:val="num" w:pos="3600"/>
        </w:tabs>
        <w:ind w:left="3600" w:hanging="360"/>
      </w:pPr>
      <w:rPr>
        <w:rFonts w:ascii="Courier New" w:hAnsi="Courier New" w:hint="default"/>
      </w:rPr>
    </w:lvl>
    <w:lvl w:ilvl="5" w:tplc="F216C03A" w:tentative="1">
      <w:start w:val="1"/>
      <w:numFmt w:val="bullet"/>
      <w:lvlText w:val=""/>
      <w:lvlJc w:val="left"/>
      <w:pPr>
        <w:tabs>
          <w:tab w:val="num" w:pos="4320"/>
        </w:tabs>
        <w:ind w:left="4320" w:hanging="360"/>
      </w:pPr>
      <w:rPr>
        <w:rFonts w:ascii="Wingdings" w:hAnsi="Wingdings" w:hint="default"/>
      </w:rPr>
    </w:lvl>
    <w:lvl w:ilvl="6" w:tplc="0CC097DE" w:tentative="1">
      <w:start w:val="1"/>
      <w:numFmt w:val="bullet"/>
      <w:lvlText w:val=""/>
      <w:lvlJc w:val="left"/>
      <w:pPr>
        <w:tabs>
          <w:tab w:val="num" w:pos="5040"/>
        </w:tabs>
        <w:ind w:left="5040" w:hanging="360"/>
      </w:pPr>
      <w:rPr>
        <w:rFonts w:ascii="Symbol" w:hAnsi="Symbol" w:hint="default"/>
      </w:rPr>
    </w:lvl>
    <w:lvl w:ilvl="7" w:tplc="A4E43A1E" w:tentative="1">
      <w:start w:val="1"/>
      <w:numFmt w:val="bullet"/>
      <w:lvlText w:val="o"/>
      <w:lvlJc w:val="left"/>
      <w:pPr>
        <w:tabs>
          <w:tab w:val="num" w:pos="5760"/>
        </w:tabs>
        <w:ind w:left="5760" w:hanging="360"/>
      </w:pPr>
      <w:rPr>
        <w:rFonts w:ascii="Courier New" w:hAnsi="Courier New" w:hint="default"/>
      </w:rPr>
    </w:lvl>
    <w:lvl w:ilvl="8" w:tplc="FE86098C" w:tentative="1">
      <w:start w:val="1"/>
      <w:numFmt w:val="bullet"/>
      <w:lvlText w:val=""/>
      <w:lvlJc w:val="left"/>
      <w:pPr>
        <w:tabs>
          <w:tab w:val="num" w:pos="6480"/>
        </w:tabs>
        <w:ind w:left="6480" w:hanging="360"/>
      </w:pPr>
      <w:rPr>
        <w:rFonts w:ascii="Wingdings" w:hAnsi="Wingdings" w:hint="default"/>
      </w:rPr>
    </w:lvl>
  </w:abstractNum>
  <w:abstractNum w:abstractNumId="6">
    <w:nsid w:val="2E646A03"/>
    <w:multiLevelType w:val="hybridMultilevel"/>
    <w:tmpl w:val="5914D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9E63A5"/>
    <w:multiLevelType w:val="hybridMultilevel"/>
    <w:tmpl w:val="F950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5373E"/>
    <w:multiLevelType w:val="hybridMultilevel"/>
    <w:tmpl w:val="EEC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32B16"/>
    <w:multiLevelType w:val="hybridMultilevel"/>
    <w:tmpl w:val="60BEE852"/>
    <w:lvl w:ilvl="0" w:tplc="7FBE0A14">
      <w:start w:val="1"/>
      <w:numFmt w:val="bullet"/>
      <w:lvlText w:val=""/>
      <w:lvlJc w:val="left"/>
      <w:pPr>
        <w:tabs>
          <w:tab w:val="num" w:pos="1440"/>
        </w:tabs>
        <w:ind w:left="1440" w:hanging="360"/>
      </w:pPr>
      <w:rPr>
        <w:rFonts w:ascii="Wingdings" w:hAnsi="Wingdings" w:hint="default"/>
      </w:rPr>
    </w:lvl>
    <w:lvl w:ilvl="1" w:tplc="1D9C3908" w:tentative="1">
      <w:start w:val="1"/>
      <w:numFmt w:val="bullet"/>
      <w:lvlText w:val="o"/>
      <w:lvlJc w:val="left"/>
      <w:pPr>
        <w:tabs>
          <w:tab w:val="num" w:pos="2160"/>
        </w:tabs>
        <w:ind w:left="2160" w:hanging="360"/>
      </w:pPr>
      <w:rPr>
        <w:rFonts w:ascii="Courier New" w:hAnsi="Courier New" w:hint="default"/>
      </w:rPr>
    </w:lvl>
    <w:lvl w:ilvl="2" w:tplc="4DA077C4" w:tentative="1">
      <w:start w:val="1"/>
      <w:numFmt w:val="bullet"/>
      <w:lvlText w:val=""/>
      <w:lvlJc w:val="left"/>
      <w:pPr>
        <w:tabs>
          <w:tab w:val="num" w:pos="2880"/>
        </w:tabs>
        <w:ind w:left="2880" w:hanging="360"/>
      </w:pPr>
      <w:rPr>
        <w:rFonts w:ascii="Wingdings" w:hAnsi="Wingdings" w:hint="default"/>
      </w:rPr>
    </w:lvl>
    <w:lvl w:ilvl="3" w:tplc="0286258E" w:tentative="1">
      <w:start w:val="1"/>
      <w:numFmt w:val="bullet"/>
      <w:lvlText w:val=""/>
      <w:lvlJc w:val="left"/>
      <w:pPr>
        <w:tabs>
          <w:tab w:val="num" w:pos="3600"/>
        </w:tabs>
        <w:ind w:left="3600" w:hanging="360"/>
      </w:pPr>
      <w:rPr>
        <w:rFonts w:ascii="Symbol" w:hAnsi="Symbol" w:hint="default"/>
      </w:rPr>
    </w:lvl>
    <w:lvl w:ilvl="4" w:tplc="22ACA4AE" w:tentative="1">
      <w:start w:val="1"/>
      <w:numFmt w:val="bullet"/>
      <w:lvlText w:val="o"/>
      <w:lvlJc w:val="left"/>
      <w:pPr>
        <w:tabs>
          <w:tab w:val="num" w:pos="4320"/>
        </w:tabs>
        <w:ind w:left="4320" w:hanging="360"/>
      </w:pPr>
      <w:rPr>
        <w:rFonts w:ascii="Courier New" w:hAnsi="Courier New" w:hint="default"/>
      </w:rPr>
    </w:lvl>
    <w:lvl w:ilvl="5" w:tplc="470A9D54" w:tentative="1">
      <w:start w:val="1"/>
      <w:numFmt w:val="bullet"/>
      <w:lvlText w:val=""/>
      <w:lvlJc w:val="left"/>
      <w:pPr>
        <w:tabs>
          <w:tab w:val="num" w:pos="5040"/>
        </w:tabs>
        <w:ind w:left="5040" w:hanging="360"/>
      </w:pPr>
      <w:rPr>
        <w:rFonts w:ascii="Wingdings" w:hAnsi="Wingdings" w:hint="default"/>
      </w:rPr>
    </w:lvl>
    <w:lvl w:ilvl="6" w:tplc="2CE47A36" w:tentative="1">
      <w:start w:val="1"/>
      <w:numFmt w:val="bullet"/>
      <w:lvlText w:val=""/>
      <w:lvlJc w:val="left"/>
      <w:pPr>
        <w:tabs>
          <w:tab w:val="num" w:pos="5760"/>
        </w:tabs>
        <w:ind w:left="5760" w:hanging="360"/>
      </w:pPr>
      <w:rPr>
        <w:rFonts w:ascii="Symbol" w:hAnsi="Symbol" w:hint="default"/>
      </w:rPr>
    </w:lvl>
    <w:lvl w:ilvl="7" w:tplc="E1B80A1A" w:tentative="1">
      <w:start w:val="1"/>
      <w:numFmt w:val="bullet"/>
      <w:lvlText w:val="o"/>
      <w:lvlJc w:val="left"/>
      <w:pPr>
        <w:tabs>
          <w:tab w:val="num" w:pos="6480"/>
        </w:tabs>
        <w:ind w:left="6480" w:hanging="360"/>
      </w:pPr>
      <w:rPr>
        <w:rFonts w:ascii="Courier New" w:hAnsi="Courier New" w:hint="default"/>
      </w:rPr>
    </w:lvl>
    <w:lvl w:ilvl="8" w:tplc="CB76294C" w:tentative="1">
      <w:start w:val="1"/>
      <w:numFmt w:val="bullet"/>
      <w:lvlText w:val=""/>
      <w:lvlJc w:val="left"/>
      <w:pPr>
        <w:tabs>
          <w:tab w:val="num" w:pos="7200"/>
        </w:tabs>
        <w:ind w:left="7200" w:hanging="360"/>
      </w:pPr>
      <w:rPr>
        <w:rFonts w:ascii="Wingdings" w:hAnsi="Wingdings" w:hint="default"/>
      </w:rPr>
    </w:lvl>
  </w:abstractNum>
  <w:abstractNum w:abstractNumId="10">
    <w:nsid w:val="614031B3"/>
    <w:multiLevelType w:val="hybridMultilevel"/>
    <w:tmpl w:val="AB5EDA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EF34FD"/>
    <w:multiLevelType w:val="hybridMultilevel"/>
    <w:tmpl w:val="BB205DC8"/>
    <w:lvl w:ilvl="0" w:tplc="C2DE70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CC21940"/>
    <w:multiLevelType w:val="hybridMultilevel"/>
    <w:tmpl w:val="D71CEC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E033744"/>
    <w:multiLevelType w:val="hybridMultilevel"/>
    <w:tmpl w:val="B73CE650"/>
    <w:lvl w:ilvl="0" w:tplc="AF0A809A">
      <w:start w:val="1"/>
      <w:numFmt w:val="bullet"/>
      <w:lvlText w:val=""/>
      <w:lvlJc w:val="left"/>
      <w:pPr>
        <w:tabs>
          <w:tab w:val="num" w:pos="720"/>
        </w:tabs>
        <w:ind w:left="720" w:hanging="360"/>
      </w:pPr>
      <w:rPr>
        <w:rFonts w:ascii="Symbol" w:hAnsi="Symbol" w:hint="default"/>
      </w:rPr>
    </w:lvl>
    <w:lvl w:ilvl="1" w:tplc="18D03FE6" w:tentative="1">
      <w:start w:val="1"/>
      <w:numFmt w:val="bullet"/>
      <w:lvlText w:val="o"/>
      <w:lvlJc w:val="left"/>
      <w:pPr>
        <w:tabs>
          <w:tab w:val="num" w:pos="1440"/>
        </w:tabs>
        <w:ind w:left="1440" w:hanging="360"/>
      </w:pPr>
      <w:rPr>
        <w:rFonts w:ascii="Courier New" w:hAnsi="Courier New" w:hint="default"/>
      </w:rPr>
    </w:lvl>
    <w:lvl w:ilvl="2" w:tplc="E85490DA" w:tentative="1">
      <w:start w:val="1"/>
      <w:numFmt w:val="bullet"/>
      <w:lvlText w:val=""/>
      <w:lvlJc w:val="left"/>
      <w:pPr>
        <w:tabs>
          <w:tab w:val="num" w:pos="2160"/>
        </w:tabs>
        <w:ind w:left="2160" w:hanging="360"/>
      </w:pPr>
      <w:rPr>
        <w:rFonts w:ascii="Wingdings" w:hAnsi="Wingdings" w:hint="default"/>
      </w:rPr>
    </w:lvl>
    <w:lvl w:ilvl="3" w:tplc="96D629AE" w:tentative="1">
      <w:start w:val="1"/>
      <w:numFmt w:val="bullet"/>
      <w:lvlText w:val=""/>
      <w:lvlJc w:val="left"/>
      <w:pPr>
        <w:tabs>
          <w:tab w:val="num" w:pos="2880"/>
        </w:tabs>
        <w:ind w:left="2880" w:hanging="360"/>
      </w:pPr>
      <w:rPr>
        <w:rFonts w:ascii="Symbol" w:hAnsi="Symbol" w:hint="default"/>
      </w:rPr>
    </w:lvl>
    <w:lvl w:ilvl="4" w:tplc="6FF8DAD4" w:tentative="1">
      <w:start w:val="1"/>
      <w:numFmt w:val="bullet"/>
      <w:lvlText w:val="o"/>
      <w:lvlJc w:val="left"/>
      <w:pPr>
        <w:tabs>
          <w:tab w:val="num" w:pos="3600"/>
        </w:tabs>
        <w:ind w:left="3600" w:hanging="360"/>
      </w:pPr>
      <w:rPr>
        <w:rFonts w:ascii="Courier New" w:hAnsi="Courier New" w:hint="default"/>
      </w:rPr>
    </w:lvl>
    <w:lvl w:ilvl="5" w:tplc="9CDC138E" w:tentative="1">
      <w:start w:val="1"/>
      <w:numFmt w:val="bullet"/>
      <w:lvlText w:val=""/>
      <w:lvlJc w:val="left"/>
      <w:pPr>
        <w:tabs>
          <w:tab w:val="num" w:pos="4320"/>
        </w:tabs>
        <w:ind w:left="4320" w:hanging="360"/>
      </w:pPr>
      <w:rPr>
        <w:rFonts w:ascii="Wingdings" w:hAnsi="Wingdings" w:hint="default"/>
      </w:rPr>
    </w:lvl>
    <w:lvl w:ilvl="6" w:tplc="70CCE09A" w:tentative="1">
      <w:start w:val="1"/>
      <w:numFmt w:val="bullet"/>
      <w:lvlText w:val=""/>
      <w:lvlJc w:val="left"/>
      <w:pPr>
        <w:tabs>
          <w:tab w:val="num" w:pos="5040"/>
        </w:tabs>
        <w:ind w:left="5040" w:hanging="360"/>
      </w:pPr>
      <w:rPr>
        <w:rFonts w:ascii="Symbol" w:hAnsi="Symbol" w:hint="default"/>
      </w:rPr>
    </w:lvl>
    <w:lvl w:ilvl="7" w:tplc="37B8F7D4" w:tentative="1">
      <w:start w:val="1"/>
      <w:numFmt w:val="bullet"/>
      <w:lvlText w:val="o"/>
      <w:lvlJc w:val="left"/>
      <w:pPr>
        <w:tabs>
          <w:tab w:val="num" w:pos="5760"/>
        </w:tabs>
        <w:ind w:left="5760" w:hanging="360"/>
      </w:pPr>
      <w:rPr>
        <w:rFonts w:ascii="Courier New" w:hAnsi="Courier New" w:hint="default"/>
      </w:rPr>
    </w:lvl>
    <w:lvl w:ilvl="8" w:tplc="45B230FE" w:tentative="1">
      <w:start w:val="1"/>
      <w:numFmt w:val="bullet"/>
      <w:lvlText w:val=""/>
      <w:lvlJc w:val="left"/>
      <w:pPr>
        <w:tabs>
          <w:tab w:val="num" w:pos="6480"/>
        </w:tabs>
        <w:ind w:left="6480" w:hanging="360"/>
      </w:pPr>
      <w:rPr>
        <w:rFonts w:ascii="Wingdings" w:hAnsi="Wingdings" w:hint="default"/>
      </w:rPr>
    </w:lvl>
  </w:abstractNum>
  <w:abstractNum w:abstractNumId="14">
    <w:nsid w:val="7CB20AC6"/>
    <w:multiLevelType w:val="hybridMultilevel"/>
    <w:tmpl w:val="6102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11"/>
  </w:num>
  <w:num w:numId="5">
    <w:abstractNumId w:val="12"/>
  </w:num>
  <w:num w:numId="6">
    <w:abstractNumId w:val="0"/>
  </w:num>
  <w:num w:numId="7">
    <w:abstractNumId w:val="1"/>
  </w:num>
  <w:num w:numId="8">
    <w:abstractNumId w:val="2"/>
  </w:num>
  <w:num w:numId="9">
    <w:abstractNumId w:val="6"/>
  </w:num>
  <w:num w:numId="10">
    <w:abstractNumId w:val="8"/>
  </w:num>
  <w:num w:numId="11">
    <w:abstractNumId w:val="4"/>
  </w:num>
  <w:num w:numId="12">
    <w:abstractNumId w:val="3"/>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C7"/>
    <w:rsid w:val="00001CB3"/>
    <w:rsid w:val="00003A0B"/>
    <w:rsid w:val="000135BF"/>
    <w:rsid w:val="00013717"/>
    <w:rsid w:val="00023D5C"/>
    <w:rsid w:val="0004373F"/>
    <w:rsid w:val="000451C9"/>
    <w:rsid w:val="00050B09"/>
    <w:rsid w:val="00065FAF"/>
    <w:rsid w:val="00066382"/>
    <w:rsid w:val="000746E6"/>
    <w:rsid w:val="00074B32"/>
    <w:rsid w:val="00074FD0"/>
    <w:rsid w:val="000751DE"/>
    <w:rsid w:val="00077A4F"/>
    <w:rsid w:val="00082418"/>
    <w:rsid w:val="0008684B"/>
    <w:rsid w:val="00091F3E"/>
    <w:rsid w:val="00091F62"/>
    <w:rsid w:val="00093CFF"/>
    <w:rsid w:val="000A4C0B"/>
    <w:rsid w:val="000B0CC4"/>
    <w:rsid w:val="000B5099"/>
    <w:rsid w:val="000C0F22"/>
    <w:rsid w:val="000D2C5E"/>
    <w:rsid w:val="000E07E1"/>
    <w:rsid w:val="000E1800"/>
    <w:rsid w:val="000E6D68"/>
    <w:rsid w:val="000F106A"/>
    <w:rsid w:val="000F61E4"/>
    <w:rsid w:val="000F6AA7"/>
    <w:rsid w:val="00102F62"/>
    <w:rsid w:val="0011038E"/>
    <w:rsid w:val="00111F99"/>
    <w:rsid w:val="00115553"/>
    <w:rsid w:val="001162CE"/>
    <w:rsid w:val="00120F58"/>
    <w:rsid w:val="00122537"/>
    <w:rsid w:val="001326E2"/>
    <w:rsid w:val="00140C98"/>
    <w:rsid w:val="001411EC"/>
    <w:rsid w:val="0015693C"/>
    <w:rsid w:val="001640A8"/>
    <w:rsid w:val="00170940"/>
    <w:rsid w:val="00172734"/>
    <w:rsid w:val="001752A7"/>
    <w:rsid w:val="001800D4"/>
    <w:rsid w:val="00181506"/>
    <w:rsid w:val="00184EBE"/>
    <w:rsid w:val="00196C51"/>
    <w:rsid w:val="001A0895"/>
    <w:rsid w:val="001A56EC"/>
    <w:rsid w:val="001B074D"/>
    <w:rsid w:val="001B408A"/>
    <w:rsid w:val="001B5288"/>
    <w:rsid w:val="001B6514"/>
    <w:rsid w:val="001B6A34"/>
    <w:rsid w:val="001C1572"/>
    <w:rsid w:val="001C7279"/>
    <w:rsid w:val="001D0C95"/>
    <w:rsid w:val="001D1605"/>
    <w:rsid w:val="001D54B2"/>
    <w:rsid w:val="001F5311"/>
    <w:rsid w:val="002055DD"/>
    <w:rsid w:val="00205713"/>
    <w:rsid w:val="00213D5E"/>
    <w:rsid w:val="0021762A"/>
    <w:rsid w:val="0022127B"/>
    <w:rsid w:val="00221483"/>
    <w:rsid w:val="002221C7"/>
    <w:rsid w:val="002250A6"/>
    <w:rsid w:val="00227EC0"/>
    <w:rsid w:val="00234BD5"/>
    <w:rsid w:val="00236E81"/>
    <w:rsid w:val="00236F5C"/>
    <w:rsid w:val="00243D57"/>
    <w:rsid w:val="002449FD"/>
    <w:rsid w:val="00244AAA"/>
    <w:rsid w:val="002458AD"/>
    <w:rsid w:val="00246523"/>
    <w:rsid w:val="00246C01"/>
    <w:rsid w:val="002542B6"/>
    <w:rsid w:val="00255806"/>
    <w:rsid w:val="00256B35"/>
    <w:rsid w:val="002625DA"/>
    <w:rsid w:val="0026382E"/>
    <w:rsid w:val="002658D1"/>
    <w:rsid w:val="00270E96"/>
    <w:rsid w:val="002734EE"/>
    <w:rsid w:val="0028038D"/>
    <w:rsid w:val="00280EAA"/>
    <w:rsid w:val="0028177F"/>
    <w:rsid w:val="00282713"/>
    <w:rsid w:val="00282BF4"/>
    <w:rsid w:val="00283843"/>
    <w:rsid w:val="0029424E"/>
    <w:rsid w:val="00296AC6"/>
    <w:rsid w:val="002A7C41"/>
    <w:rsid w:val="002B1CB5"/>
    <w:rsid w:val="002B25B4"/>
    <w:rsid w:val="002B7CE5"/>
    <w:rsid w:val="002C1A50"/>
    <w:rsid w:val="002C3D09"/>
    <w:rsid w:val="002C612C"/>
    <w:rsid w:val="002C7C53"/>
    <w:rsid w:val="002E3EC6"/>
    <w:rsid w:val="002E589D"/>
    <w:rsid w:val="002F1C32"/>
    <w:rsid w:val="002F1DF0"/>
    <w:rsid w:val="002F7BC9"/>
    <w:rsid w:val="003006DD"/>
    <w:rsid w:val="0030242E"/>
    <w:rsid w:val="00305A67"/>
    <w:rsid w:val="003127F6"/>
    <w:rsid w:val="00314E91"/>
    <w:rsid w:val="0031752A"/>
    <w:rsid w:val="003241DE"/>
    <w:rsid w:val="003261E3"/>
    <w:rsid w:val="003338C3"/>
    <w:rsid w:val="00335A62"/>
    <w:rsid w:val="00343AC8"/>
    <w:rsid w:val="00347128"/>
    <w:rsid w:val="0035028E"/>
    <w:rsid w:val="003530AF"/>
    <w:rsid w:val="00360749"/>
    <w:rsid w:val="00361563"/>
    <w:rsid w:val="00373C5C"/>
    <w:rsid w:val="0037651E"/>
    <w:rsid w:val="00390272"/>
    <w:rsid w:val="00390F79"/>
    <w:rsid w:val="00394169"/>
    <w:rsid w:val="003A71A2"/>
    <w:rsid w:val="003A7D7D"/>
    <w:rsid w:val="003B0519"/>
    <w:rsid w:val="003B293F"/>
    <w:rsid w:val="003B3C2A"/>
    <w:rsid w:val="003B46D7"/>
    <w:rsid w:val="003B5F66"/>
    <w:rsid w:val="003B723C"/>
    <w:rsid w:val="003B77FC"/>
    <w:rsid w:val="003E05A0"/>
    <w:rsid w:val="003E35A9"/>
    <w:rsid w:val="003E63F2"/>
    <w:rsid w:val="003F392C"/>
    <w:rsid w:val="003F3CFE"/>
    <w:rsid w:val="00400903"/>
    <w:rsid w:val="00400992"/>
    <w:rsid w:val="00400A2A"/>
    <w:rsid w:val="00405BBC"/>
    <w:rsid w:val="00406B43"/>
    <w:rsid w:val="004110B9"/>
    <w:rsid w:val="004220DA"/>
    <w:rsid w:val="0043015E"/>
    <w:rsid w:val="00432685"/>
    <w:rsid w:val="00440749"/>
    <w:rsid w:val="004410CA"/>
    <w:rsid w:val="0044281D"/>
    <w:rsid w:val="0044604E"/>
    <w:rsid w:val="00460B9C"/>
    <w:rsid w:val="004658CD"/>
    <w:rsid w:val="00475B43"/>
    <w:rsid w:val="00480D79"/>
    <w:rsid w:val="00481FB8"/>
    <w:rsid w:val="004829D4"/>
    <w:rsid w:val="004844C1"/>
    <w:rsid w:val="00485602"/>
    <w:rsid w:val="004916C8"/>
    <w:rsid w:val="004936D5"/>
    <w:rsid w:val="00493E32"/>
    <w:rsid w:val="004941EA"/>
    <w:rsid w:val="0049569B"/>
    <w:rsid w:val="00496001"/>
    <w:rsid w:val="0049793B"/>
    <w:rsid w:val="004A2C72"/>
    <w:rsid w:val="004A5424"/>
    <w:rsid w:val="004C7064"/>
    <w:rsid w:val="004D675D"/>
    <w:rsid w:val="004D6DF6"/>
    <w:rsid w:val="004E48A4"/>
    <w:rsid w:val="004F0706"/>
    <w:rsid w:val="004F57F0"/>
    <w:rsid w:val="004F7950"/>
    <w:rsid w:val="00513D7C"/>
    <w:rsid w:val="00517E9D"/>
    <w:rsid w:val="00520554"/>
    <w:rsid w:val="0053357B"/>
    <w:rsid w:val="0053710C"/>
    <w:rsid w:val="00543136"/>
    <w:rsid w:val="00543606"/>
    <w:rsid w:val="00546AB2"/>
    <w:rsid w:val="0054734E"/>
    <w:rsid w:val="0055200D"/>
    <w:rsid w:val="0055380C"/>
    <w:rsid w:val="00553FA8"/>
    <w:rsid w:val="005540A3"/>
    <w:rsid w:val="0055561E"/>
    <w:rsid w:val="00555D27"/>
    <w:rsid w:val="00556A8F"/>
    <w:rsid w:val="0057520F"/>
    <w:rsid w:val="0057573D"/>
    <w:rsid w:val="00576157"/>
    <w:rsid w:val="005772FB"/>
    <w:rsid w:val="00580C25"/>
    <w:rsid w:val="00584F17"/>
    <w:rsid w:val="00591AED"/>
    <w:rsid w:val="005A1A0D"/>
    <w:rsid w:val="005A239A"/>
    <w:rsid w:val="005A4D2A"/>
    <w:rsid w:val="005B5A2D"/>
    <w:rsid w:val="005B6E0F"/>
    <w:rsid w:val="005C2730"/>
    <w:rsid w:val="005C2CA6"/>
    <w:rsid w:val="005C36E1"/>
    <w:rsid w:val="005E0D95"/>
    <w:rsid w:val="005E51C6"/>
    <w:rsid w:val="005E644C"/>
    <w:rsid w:val="005F4D42"/>
    <w:rsid w:val="005F5F5D"/>
    <w:rsid w:val="005F6370"/>
    <w:rsid w:val="00610CF9"/>
    <w:rsid w:val="00611170"/>
    <w:rsid w:val="0061372A"/>
    <w:rsid w:val="00616067"/>
    <w:rsid w:val="00617298"/>
    <w:rsid w:val="0062049B"/>
    <w:rsid w:val="0062252B"/>
    <w:rsid w:val="006321C4"/>
    <w:rsid w:val="00642878"/>
    <w:rsid w:val="0064401E"/>
    <w:rsid w:val="006443C4"/>
    <w:rsid w:val="00644960"/>
    <w:rsid w:val="006461F3"/>
    <w:rsid w:val="00660F77"/>
    <w:rsid w:val="00664DFC"/>
    <w:rsid w:val="0066575B"/>
    <w:rsid w:val="00672899"/>
    <w:rsid w:val="00676BD3"/>
    <w:rsid w:val="00680DCC"/>
    <w:rsid w:val="00683FB9"/>
    <w:rsid w:val="006856D8"/>
    <w:rsid w:val="0069368D"/>
    <w:rsid w:val="00695341"/>
    <w:rsid w:val="00696E4B"/>
    <w:rsid w:val="00696E93"/>
    <w:rsid w:val="006A0E4E"/>
    <w:rsid w:val="006A2F50"/>
    <w:rsid w:val="006B2597"/>
    <w:rsid w:val="006B34A0"/>
    <w:rsid w:val="006C0409"/>
    <w:rsid w:val="006C2258"/>
    <w:rsid w:val="006C396B"/>
    <w:rsid w:val="006C7316"/>
    <w:rsid w:val="006D3D77"/>
    <w:rsid w:val="006F439F"/>
    <w:rsid w:val="00700B9F"/>
    <w:rsid w:val="00701E30"/>
    <w:rsid w:val="007055DF"/>
    <w:rsid w:val="0071307C"/>
    <w:rsid w:val="00726F9D"/>
    <w:rsid w:val="0073706C"/>
    <w:rsid w:val="00737C3F"/>
    <w:rsid w:val="0074352A"/>
    <w:rsid w:val="0074352E"/>
    <w:rsid w:val="00744ECE"/>
    <w:rsid w:val="0075086F"/>
    <w:rsid w:val="0075371F"/>
    <w:rsid w:val="00765A9C"/>
    <w:rsid w:val="007744B0"/>
    <w:rsid w:val="00777524"/>
    <w:rsid w:val="00780B2B"/>
    <w:rsid w:val="007818D0"/>
    <w:rsid w:val="00784482"/>
    <w:rsid w:val="007953CC"/>
    <w:rsid w:val="007B0589"/>
    <w:rsid w:val="007B0FC0"/>
    <w:rsid w:val="007B58C7"/>
    <w:rsid w:val="007C2513"/>
    <w:rsid w:val="007C3207"/>
    <w:rsid w:val="007C7B13"/>
    <w:rsid w:val="007D02FE"/>
    <w:rsid w:val="007D6D0E"/>
    <w:rsid w:val="008005D0"/>
    <w:rsid w:val="008016D8"/>
    <w:rsid w:val="00801FB5"/>
    <w:rsid w:val="008022BB"/>
    <w:rsid w:val="00804B88"/>
    <w:rsid w:val="00807924"/>
    <w:rsid w:val="008314CD"/>
    <w:rsid w:val="008340A7"/>
    <w:rsid w:val="00837573"/>
    <w:rsid w:val="00840B42"/>
    <w:rsid w:val="008455C0"/>
    <w:rsid w:val="0085547E"/>
    <w:rsid w:val="00870C56"/>
    <w:rsid w:val="00880E52"/>
    <w:rsid w:val="00886A02"/>
    <w:rsid w:val="008875D7"/>
    <w:rsid w:val="00891A16"/>
    <w:rsid w:val="00893B4E"/>
    <w:rsid w:val="008A0FB3"/>
    <w:rsid w:val="008A5EB9"/>
    <w:rsid w:val="008B2CBF"/>
    <w:rsid w:val="008B414A"/>
    <w:rsid w:val="008C162B"/>
    <w:rsid w:val="008C1B0E"/>
    <w:rsid w:val="008D4D2F"/>
    <w:rsid w:val="008E1D0D"/>
    <w:rsid w:val="008E2F41"/>
    <w:rsid w:val="008E4FE1"/>
    <w:rsid w:val="008F0BE9"/>
    <w:rsid w:val="0091289A"/>
    <w:rsid w:val="0092465E"/>
    <w:rsid w:val="00934DCD"/>
    <w:rsid w:val="009359FE"/>
    <w:rsid w:val="00936137"/>
    <w:rsid w:val="00936275"/>
    <w:rsid w:val="009376A1"/>
    <w:rsid w:val="00944153"/>
    <w:rsid w:val="00944393"/>
    <w:rsid w:val="0094586A"/>
    <w:rsid w:val="00961419"/>
    <w:rsid w:val="00962F79"/>
    <w:rsid w:val="00965A29"/>
    <w:rsid w:val="009844D7"/>
    <w:rsid w:val="00990EF1"/>
    <w:rsid w:val="009941E1"/>
    <w:rsid w:val="00994A2C"/>
    <w:rsid w:val="009978FC"/>
    <w:rsid w:val="009A3EA9"/>
    <w:rsid w:val="009B07FB"/>
    <w:rsid w:val="009B0BD9"/>
    <w:rsid w:val="009B2281"/>
    <w:rsid w:val="009B31AF"/>
    <w:rsid w:val="009B7F8F"/>
    <w:rsid w:val="009C4841"/>
    <w:rsid w:val="009D39E6"/>
    <w:rsid w:val="009D416C"/>
    <w:rsid w:val="009D5B3A"/>
    <w:rsid w:val="009D67BA"/>
    <w:rsid w:val="009E22F9"/>
    <w:rsid w:val="009E383F"/>
    <w:rsid w:val="009E420F"/>
    <w:rsid w:val="009E6AA2"/>
    <w:rsid w:val="009E7793"/>
    <w:rsid w:val="009F0C94"/>
    <w:rsid w:val="00A0295D"/>
    <w:rsid w:val="00A058A4"/>
    <w:rsid w:val="00A224FE"/>
    <w:rsid w:val="00A25994"/>
    <w:rsid w:val="00A34809"/>
    <w:rsid w:val="00A35430"/>
    <w:rsid w:val="00A40EBB"/>
    <w:rsid w:val="00A43BF0"/>
    <w:rsid w:val="00A5528E"/>
    <w:rsid w:val="00A621D6"/>
    <w:rsid w:val="00A712AA"/>
    <w:rsid w:val="00A7276E"/>
    <w:rsid w:val="00A87C20"/>
    <w:rsid w:val="00A87D0F"/>
    <w:rsid w:val="00A923A0"/>
    <w:rsid w:val="00A9312F"/>
    <w:rsid w:val="00A941E8"/>
    <w:rsid w:val="00AB3B0A"/>
    <w:rsid w:val="00AB73EC"/>
    <w:rsid w:val="00AC2859"/>
    <w:rsid w:val="00AC3EED"/>
    <w:rsid w:val="00AC64C2"/>
    <w:rsid w:val="00AC6FE8"/>
    <w:rsid w:val="00AD047D"/>
    <w:rsid w:val="00AD4CE9"/>
    <w:rsid w:val="00AD638D"/>
    <w:rsid w:val="00AE50BB"/>
    <w:rsid w:val="00AF5959"/>
    <w:rsid w:val="00B00B30"/>
    <w:rsid w:val="00B00D47"/>
    <w:rsid w:val="00B02DE0"/>
    <w:rsid w:val="00B05438"/>
    <w:rsid w:val="00B1376D"/>
    <w:rsid w:val="00B225C7"/>
    <w:rsid w:val="00B2501A"/>
    <w:rsid w:val="00B30A6D"/>
    <w:rsid w:val="00B335A5"/>
    <w:rsid w:val="00B34FAB"/>
    <w:rsid w:val="00B356AF"/>
    <w:rsid w:val="00B376B2"/>
    <w:rsid w:val="00B45DED"/>
    <w:rsid w:val="00B51340"/>
    <w:rsid w:val="00B541D5"/>
    <w:rsid w:val="00B54EF9"/>
    <w:rsid w:val="00B63D1C"/>
    <w:rsid w:val="00B6564A"/>
    <w:rsid w:val="00B6706D"/>
    <w:rsid w:val="00B6771B"/>
    <w:rsid w:val="00B7324E"/>
    <w:rsid w:val="00B760FD"/>
    <w:rsid w:val="00B81EA7"/>
    <w:rsid w:val="00B878CD"/>
    <w:rsid w:val="00B92DD4"/>
    <w:rsid w:val="00B93CAA"/>
    <w:rsid w:val="00B94BAE"/>
    <w:rsid w:val="00B97D9D"/>
    <w:rsid w:val="00BA1294"/>
    <w:rsid w:val="00BA25FE"/>
    <w:rsid w:val="00BA42D8"/>
    <w:rsid w:val="00BA464D"/>
    <w:rsid w:val="00BB2302"/>
    <w:rsid w:val="00BB3758"/>
    <w:rsid w:val="00BB3AF2"/>
    <w:rsid w:val="00BB4BDA"/>
    <w:rsid w:val="00BC14E6"/>
    <w:rsid w:val="00BE1242"/>
    <w:rsid w:val="00BE30A7"/>
    <w:rsid w:val="00BE3711"/>
    <w:rsid w:val="00BE49A9"/>
    <w:rsid w:val="00C021E5"/>
    <w:rsid w:val="00C02A1A"/>
    <w:rsid w:val="00C03713"/>
    <w:rsid w:val="00C06154"/>
    <w:rsid w:val="00C10604"/>
    <w:rsid w:val="00C13A6B"/>
    <w:rsid w:val="00C159D1"/>
    <w:rsid w:val="00C17563"/>
    <w:rsid w:val="00C20857"/>
    <w:rsid w:val="00C21399"/>
    <w:rsid w:val="00C252CB"/>
    <w:rsid w:val="00C256C0"/>
    <w:rsid w:val="00C26CDD"/>
    <w:rsid w:val="00C311C3"/>
    <w:rsid w:val="00C3529B"/>
    <w:rsid w:val="00C36FC3"/>
    <w:rsid w:val="00C373BB"/>
    <w:rsid w:val="00C37F7D"/>
    <w:rsid w:val="00C40A80"/>
    <w:rsid w:val="00C5001D"/>
    <w:rsid w:val="00C50626"/>
    <w:rsid w:val="00C56CE4"/>
    <w:rsid w:val="00C6238C"/>
    <w:rsid w:val="00C64517"/>
    <w:rsid w:val="00C71898"/>
    <w:rsid w:val="00C7270B"/>
    <w:rsid w:val="00C7571B"/>
    <w:rsid w:val="00C76570"/>
    <w:rsid w:val="00C80DF0"/>
    <w:rsid w:val="00C8211E"/>
    <w:rsid w:val="00CA6CB9"/>
    <w:rsid w:val="00CB47F3"/>
    <w:rsid w:val="00CB65A3"/>
    <w:rsid w:val="00CC1A19"/>
    <w:rsid w:val="00CC2EAB"/>
    <w:rsid w:val="00CC3F75"/>
    <w:rsid w:val="00CC7446"/>
    <w:rsid w:val="00CD01C3"/>
    <w:rsid w:val="00CE57BD"/>
    <w:rsid w:val="00CE7271"/>
    <w:rsid w:val="00D0110C"/>
    <w:rsid w:val="00D146B8"/>
    <w:rsid w:val="00D14972"/>
    <w:rsid w:val="00D167DD"/>
    <w:rsid w:val="00D1730B"/>
    <w:rsid w:val="00D2153B"/>
    <w:rsid w:val="00D215E9"/>
    <w:rsid w:val="00D33DB7"/>
    <w:rsid w:val="00D36613"/>
    <w:rsid w:val="00D4005A"/>
    <w:rsid w:val="00D441B5"/>
    <w:rsid w:val="00D4444B"/>
    <w:rsid w:val="00D45ECC"/>
    <w:rsid w:val="00D52D8E"/>
    <w:rsid w:val="00D5366E"/>
    <w:rsid w:val="00D536D5"/>
    <w:rsid w:val="00D54F25"/>
    <w:rsid w:val="00D55F2C"/>
    <w:rsid w:val="00D61901"/>
    <w:rsid w:val="00D715DB"/>
    <w:rsid w:val="00D81DF8"/>
    <w:rsid w:val="00D92392"/>
    <w:rsid w:val="00DA2988"/>
    <w:rsid w:val="00DB31A8"/>
    <w:rsid w:val="00DB7A80"/>
    <w:rsid w:val="00DC368E"/>
    <w:rsid w:val="00DD32A4"/>
    <w:rsid w:val="00DE347A"/>
    <w:rsid w:val="00DE45EB"/>
    <w:rsid w:val="00DE615C"/>
    <w:rsid w:val="00DF7BDD"/>
    <w:rsid w:val="00E01BB2"/>
    <w:rsid w:val="00E02E2C"/>
    <w:rsid w:val="00E036A2"/>
    <w:rsid w:val="00E11B13"/>
    <w:rsid w:val="00E12130"/>
    <w:rsid w:val="00E144ED"/>
    <w:rsid w:val="00E15635"/>
    <w:rsid w:val="00E163D7"/>
    <w:rsid w:val="00E16453"/>
    <w:rsid w:val="00E2334A"/>
    <w:rsid w:val="00E30CF6"/>
    <w:rsid w:val="00E31F74"/>
    <w:rsid w:val="00E3727D"/>
    <w:rsid w:val="00E448EB"/>
    <w:rsid w:val="00E4536A"/>
    <w:rsid w:val="00E45EE6"/>
    <w:rsid w:val="00E471EE"/>
    <w:rsid w:val="00E4768E"/>
    <w:rsid w:val="00E732CA"/>
    <w:rsid w:val="00E753A7"/>
    <w:rsid w:val="00E77CAB"/>
    <w:rsid w:val="00E86A2B"/>
    <w:rsid w:val="00E90FCB"/>
    <w:rsid w:val="00E9164D"/>
    <w:rsid w:val="00E97242"/>
    <w:rsid w:val="00EA2BDD"/>
    <w:rsid w:val="00EA3D4B"/>
    <w:rsid w:val="00EB0DAA"/>
    <w:rsid w:val="00EB468B"/>
    <w:rsid w:val="00ED54C8"/>
    <w:rsid w:val="00F02407"/>
    <w:rsid w:val="00F02518"/>
    <w:rsid w:val="00F03124"/>
    <w:rsid w:val="00F1136B"/>
    <w:rsid w:val="00F11BE2"/>
    <w:rsid w:val="00F15427"/>
    <w:rsid w:val="00F211E5"/>
    <w:rsid w:val="00F24176"/>
    <w:rsid w:val="00F3150E"/>
    <w:rsid w:val="00F33EFA"/>
    <w:rsid w:val="00F34A4C"/>
    <w:rsid w:val="00F414E5"/>
    <w:rsid w:val="00F47A86"/>
    <w:rsid w:val="00F50945"/>
    <w:rsid w:val="00F55584"/>
    <w:rsid w:val="00F56E4A"/>
    <w:rsid w:val="00F570B0"/>
    <w:rsid w:val="00F62371"/>
    <w:rsid w:val="00F64CF2"/>
    <w:rsid w:val="00F66022"/>
    <w:rsid w:val="00F718ED"/>
    <w:rsid w:val="00F919E3"/>
    <w:rsid w:val="00F934A8"/>
    <w:rsid w:val="00F949E1"/>
    <w:rsid w:val="00F95332"/>
    <w:rsid w:val="00FA2725"/>
    <w:rsid w:val="00FA2D56"/>
    <w:rsid w:val="00FA5344"/>
    <w:rsid w:val="00FA6677"/>
    <w:rsid w:val="00FA7C54"/>
    <w:rsid w:val="00FB1DAB"/>
    <w:rsid w:val="00FB36EF"/>
    <w:rsid w:val="00FC0E21"/>
    <w:rsid w:val="00FC4A6D"/>
    <w:rsid w:val="00FC5F5E"/>
    <w:rsid w:val="00FD536B"/>
    <w:rsid w:val="00FD6306"/>
    <w:rsid w:val="00FE009F"/>
    <w:rsid w:val="00FE19C8"/>
    <w:rsid w:val="00FE44AB"/>
    <w:rsid w:val="00FE76DE"/>
    <w:rsid w:val="00FE78EE"/>
    <w:rsid w:val="00FF3D52"/>
    <w:rsid w:val="00FF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4320" w:hanging="4320"/>
      <w:jc w:val="both"/>
    </w:pPr>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outlineLvl w:val="1"/>
    </w:pPr>
    <w:rPr>
      <w:rFonts w:ascii="Arial" w:hAnsi="Arial"/>
      <w:i/>
      <w:iCs/>
      <w:sz w:val="22"/>
    </w:rPr>
  </w:style>
  <w:style w:type="paragraph" w:styleId="Heading3">
    <w:name w:val="heading 3"/>
    <w:basedOn w:val="Normal"/>
    <w:next w:val="Normal"/>
    <w:qFormat/>
    <w:pPr>
      <w:keepNext/>
      <w:tabs>
        <w:tab w:val="left" w:pos="-900"/>
        <w:tab w:val="left" w:pos="360"/>
      </w:tabs>
      <w:ind w:left="720"/>
      <w:outlineLvl w:val="2"/>
    </w:pPr>
    <w:rPr>
      <w:rFonts w:ascii="Arial" w:hAnsi="Arial"/>
      <w:sz w:val="20"/>
      <w:u w:val="single"/>
    </w:rPr>
  </w:style>
  <w:style w:type="paragraph" w:styleId="Heading4">
    <w:name w:val="heading 4"/>
    <w:basedOn w:val="Normal"/>
    <w:next w:val="Normal"/>
    <w:qFormat/>
    <w:pPr>
      <w:keepNext/>
      <w:spacing w:line="360" w:lineRule="auto"/>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760" w:right="2160" w:hanging="3600"/>
    </w:pPr>
    <w:rPr>
      <w:rFonts w:ascii="Arial" w:hAnsi="Arial"/>
      <w:sz w:val="20"/>
      <w:szCs w:val="20"/>
    </w:rPr>
  </w:style>
  <w:style w:type="paragraph" w:styleId="BodyText">
    <w:name w:val="Body Text"/>
    <w:basedOn w:val="Normal"/>
    <w:rPr>
      <w:rFonts w:ascii="Arial" w:hAnsi="Arial" w:cs="Arial"/>
      <w:b/>
      <w:bCs/>
      <w:sz w:val="22"/>
    </w:rPr>
  </w:style>
  <w:style w:type="character" w:styleId="Hyperlink">
    <w:name w:val="Hyperlink"/>
    <w:rPr>
      <w:color w:val="0000FF"/>
      <w:u w:val="single"/>
    </w:rPr>
  </w:style>
  <w:style w:type="paragraph" w:styleId="BodyTextIndent">
    <w:name w:val="Body Text Indent"/>
    <w:basedOn w:val="Normal"/>
    <w:pPr>
      <w:ind w:left="720"/>
    </w:pPr>
    <w:rPr>
      <w:rFonts w:ascii="Arial" w:hAnsi="Arial"/>
      <w:szCs w:val="20"/>
    </w:rPr>
  </w:style>
  <w:style w:type="paragraph" w:styleId="BodyText2">
    <w:name w:val="Body Text 2"/>
    <w:basedOn w:val="Normal"/>
    <w:rPr>
      <w:rFonts w:ascii="Arial" w:hAnsi="Arial" w:cs="Arial"/>
      <w:sz w:val="22"/>
    </w:rPr>
  </w:style>
  <w:style w:type="paragraph" w:styleId="BodyTextIndent2">
    <w:name w:val="Body Text Indent 2"/>
    <w:basedOn w:val="Normal"/>
    <w:pPr>
      <w:ind w:left="720" w:firstLine="60"/>
    </w:pPr>
    <w:rPr>
      <w:rFonts w:ascii="Arial" w:hAnsi="Arial" w:cs="Arial"/>
      <w:sz w:val="20"/>
    </w:rPr>
  </w:style>
  <w:style w:type="paragraph" w:styleId="BodyText3">
    <w:name w:val="Body Text 3"/>
    <w:basedOn w:val="Normal"/>
    <w:pPr>
      <w:ind w:right="1440"/>
    </w:pPr>
    <w:rPr>
      <w:rFonts w:ascii="Arial" w:hAnsi="Arial" w:cs="Arial"/>
      <w:sz w:val="22"/>
    </w:rPr>
  </w:style>
  <w:style w:type="character" w:styleId="FollowedHyperlink">
    <w:name w:val="FollowedHyperlink"/>
    <w:rsid w:val="00676BD3"/>
    <w:rPr>
      <w:color w:val="800080"/>
      <w:u w:val="single"/>
    </w:rPr>
  </w:style>
  <w:style w:type="table" w:styleId="TableGrid">
    <w:name w:val="Table Grid"/>
    <w:basedOn w:val="TableNormal"/>
    <w:rsid w:val="0006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3D5E"/>
    <w:pPr>
      <w:tabs>
        <w:tab w:val="center" w:pos="4680"/>
        <w:tab w:val="right" w:pos="9360"/>
      </w:tabs>
    </w:pPr>
  </w:style>
  <w:style w:type="character" w:customStyle="1" w:styleId="HeaderChar">
    <w:name w:val="Header Char"/>
    <w:link w:val="Header"/>
    <w:rsid w:val="00213D5E"/>
    <w:rPr>
      <w:sz w:val="24"/>
      <w:szCs w:val="24"/>
    </w:rPr>
  </w:style>
  <w:style w:type="paragraph" w:styleId="Footer">
    <w:name w:val="footer"/>
    <w:basedOn w:val="Normal"/>
    <w:link w:val="FooterChar"/>
    <w:uiPriority w:val="99"/>
    <w:rsid w:val="00213D5E"/>
    <w:pPr>
      <w:tabs>
        <w:tab w:val="center" w:pos="4680"/>
        <w:tab w:val="right" w:pos="9360"/>
      </w:tabs>
    </w:pPr>
  </w:style>
  <w:style w:type="character" w:customStyle="1" w:styleId="FooterChar">
    <w:name w:val="Footer Char"/>
    <w:link w:val="Footer"/>
    <w:uiPriority w:val="99"/>
    <w:rsid w:val="00213D5E"/>
    <w:rPr>
      <w:sz w:val="24"/>
      <w:szCs w:val="24"/>
    </w:rPr>
  </w:style>
  <w:style w:type="paragraph" w:styleId="BalloonText">
    <w:name w:val="Balloon Text"/>
    <w:basedOn w:val="Normal"/>
    <w:link w:val="BalloonTextChar"/>
    <w:rsid w:val="009376A1"/>
    <w:rPr>
      <w:rFonts w:ascii="Tahoma" w:hAnsi="Tahoma" w:cs="Tahoma"/>
      <w:sz w:val="16"/>
      <w:szCs w:val="16"/>
    </w:rPr>
  </w:style>
  <w:style w:type="character" w:customStyle="1" w:styleId="BalloonTextChar">
    <w:name w:val="Balloon Text Char"/>
    <w:link w:val="BalloonText"/>
    <w:rsid w:val="009376A1"/>
    <w:rPr>
      <w:rFonts w:ascii="Tahoma" w:hAnsi="Tahoma" w:cs="Tahoma"/>
      <w:sz w:val="16"/>
      <w:szCs w:val="16"/>
    </w:rPr>
  </w:style>
  <w:style w:type="character" w:styleId="IntenseReference">
    <w:name w:val="Intense Reference"/>
    <w:uiPriority w:val="32"/>
    <w:qFormat/>
    <w:rsid w:val="00390272"/>
    <w:rPr>
      <w:b/>
      <w:bCs/>
      <w:smallCaps/>
      <w:color w:val="C0504D"/>
      <w:spacing w:val="5"/>
      <w:u w:val="single"/>
    </w:rPr>
  </w:style>
  <w:style w:type="character" w:styleId="SubtleReference">
    <w:name w:val="Subtle Reference"/>
    <w:uiPriority w:val="31"/>
    <w:qFormat/>
    <w:rsid w:val="00390272"/>
    <w:rPr>
      <w:smallCaps/>
      <w:color w:val="C0504D"/>
      <w:u w:val="single"/>
    </w:rPr>
  </w:style>
  <w:style w:type="character" w:styleId="IntenseEmphasis">
    <w:name w:val="Intense Emphasis"/>
    <w:uiPriority w:val="21"/>
    <w:qFormat/>
    <w:rsid w:val="00390272"/>
    <w:rPr>
      <w:b/>
      <w:bCs/>
      <w:i/>
      <w:iCs/>
      <w:color w:val="4F81BD"/>
    </w:rPr>
  </w:style>
  <w:style w:type="paragraph" w:customStyle="1" w:styleId="Head1">
    <w:name w:val="Head 1"/>
    <w:basedOn w:val="Normal"/>
    <w:rsid w:val="00255806"/>
    <w:pPr>
      <w:ind w:right="1440"/>
    </w:pPr>
    <w:rPr>
      <w:rFonts w:ascii="Palatino" w:hAnsi="Palatino"/>
      <w:b/>
      <w:szCs w:val="20"/>
    </w:rPr>
  </w:style>
  <w:style w:type="paragraph" w:customStyle="1" w:styleId="Palatino12Point">
    <w:name w:val="Palatino 12 Point"/>
    <w:aliases w:val="justified,bookman 12 Point"/>
    <w:basedOn w:val="Normal"/>
    <w:rsid w:val="00255806"/>
    <w:pPr>
      <w:ind w:right="1440"/>
    </w:pPr>
    <w:rPr>
      <w:rFonts w:ascii="Palatino" w:hAnsi="Palatino"/>
      <w:szCs w:val="20"/>
    </w:rPr>
  </w:style>
  <w:style w:type="character" w:styleId="CommentReference">
    <w:name w:val="annotation reference"/>
    <w:semiHidden/>
    <w:rsid w:val="00D4005A"/>
    <w:rPr>
      <w:sz w:val="16"/>
      <w:szCs w:val="16"/>
    </w:rPr>
  </w:style>
  <w:style w:type="paragraph" w:styleId="CommentText">
    <w:name w:val="annotation text"/>
    <w:basedOn w:val="Normal"/>
    <w:semiHidden/>
    <w:rsid w:val="00D4005A"/>
    <w:rPr>
      <w:sz w:val="20"/>
      <w:szCs w:val="20"/>
    </w:rPr>
  </w:style>
  <w:style w:type="paragraph" w:styleId="CommentSubject">
    <w:name w:val="annotation subject"/>
    <w:basedOn w:val="CommentText"/>
    <w:next w:val="CommentText"/>
    <w:semiHidden/>
    <w:rsid w:val="00D4005A"/>
    <w:rPr>
      <w:b/>
      <w:bCs/>
    </w:rPr>
  </w:style>
  <w:style w:type="paragraph" w:styleId="DocumentMap">
    <w:name w:val="Document Map"/>
    <w:basedOn w:val="Normal"/>
    <w:link w:val="DocumentMapChar"/>
    <w:rsid w:val="0085547E"/>
    <w:rPr>
      <w:rFonts w:ascii="Tahoma" w:hAnsi="Tahoma" w:cs="Tahoma"/>
      <w:sz w:val="16"/>
      <w:szCs w:val="16"/>
    </w:rPr>
  </w:style>
  <w:style w:type="character" w:customStyle="1" w:styleId="DocumentMapChar">
    <w:name w:val="Document Map Char"/>
    <w:link w:val="DocumentMap"/>
    <w:rsid w:val="00855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4320" w:hanging="4320"/>
      <w:jc w:val="both"/>
    </w:pPr>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outlineLvl w:val="1"/>
    </w:pPr>
    <w:rPr>
      <w:rFonts w:ascii="Arial" w:hAnsi="Arial"/>
      <w:i/>
      <w:iCs/>
      <w:sz w:val="22"/>
    </w:rPr>
  </w:style>
  <w:style w:type="paragraph" w:styleId="Heading3">
    <w:name w:val="heading 3"/>
    <w:basedOn w:val="Normal"/>
    <w:next w:val="Normal"/>
    <w:qFormat/>
    <w:pPr>
      <w:keepNext/>
      <w:tabs>
        <w:tab w:val="left" w:pos="-900"/>
        <w:tab w:val="left" w:pos="360"/>
      </w:tabs>
      <w:ind w:left="720"/>
      <w:outlineLvl w:val="2"/>
    </w:pPr>
    <w:rPr>
      <w:rFonts w:ascii="Arial" w:hAnsi="Arial"/>
      <w:sz w:val="20"/>
      <w:u w:val="single"/>
    </w:rPr>
  </w:style>
  <w:style w:type="paragraph" w:styleId="Heading4">
    <w:name w:val="heading 4"/>
    <w:basedOn w:val="Normal"/>
    <w:next w:val="Normal"/>
    <w:qFormat/>
    <w:pPr>
      <w:keepNext/>
      <w:spacing w:line="360" w:lineRule="auto"/>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760" w:right="2160" w:hanging="3600"/>
    </w:pPr>
    <w:rPr>
      <w:rFonts w:ascii="Arial" w:hAnsi="Arial"/>
      <w:sz w:val="20"/>
      <w:szCs w:val="20"/>
    </w:rPr>
  </w:style>
  <w:style w:type="paragraph" w:styleId="BodyText">
    <w:name w:val="Body Text"/>
    <w:basedOn w:val="Normal"/>
    <w:rPr>
      <w:rFonts w:ascii="Arial" w:hAnsi="Arial" w:cs="Arial"/>
      <w:b/>
      <w:bCs/>
      <w:sz w:val="22"/>
    </w:rPr>
  </w:style>
  <w:style w:type="character" w:styleId="Hyperlink">
    <w:name w:val="Hyperlink"/>
    <w:rPr>
      <w:color w:val="0000FF"/>
      <w:u w:val="single"/>
    </w:rPr>
  </w:style>
  <w:style w:type="paragraph" w:styleId="BodyTextIndent">
    <w:name w:val="Body Text Indent"/>
    <w:basedOn w:val="Normal"/>
    <w:pPr>
      <w:ind w:left="720"/>
    </w:pPr>
    <w:rPr>
      <w:rFonts w:ascii="Arial" w:hAnsi="Arial"/>
      <w:szCs w:val="20"/>
    </w:rPr>
  </w:style>
  <w:style w:type="paragraph" w:styleId="BodyText2">
    <w:name w:val="Body Text 2"/>
    <w:basedOn w:val="Normal"/>
    <w:rPr>
      <w:rFonts w:ascii="Arial" w:hAnsi="Arial" w:cs="Arial"/>
      <w:sz w:val="22"/>
    </w:rPr>
  </w:style>
  <w:style w:type="paragraph" w:styleId="BodyTextIndent2">
    <w:name w:val="Body Text Indent 2"/>
    <w:basedOn w:val="Normal"/>
    <w:pPr>
      <w:ind w:left="720" w:firstLine="60"/>
    </w:pPr>
    <w:rPr>
      <w:rFonts w:ascii="Arial" w:hAnsi="Arial" w:cs="Arial"/>
      <w:sz w:val="20"/>
    </w:rPr>
  </w:style>
  <w:style w:type="paragraph" w:styleId="BodyText3">
    <w:name w:val="Body Text 3"/>
    <w:basedOn w:val="Normal"/>
    <w:pPr>
      <w:ind w:right="1440"/>
    </w:pPr>
    <w:rPr>
      <w:rFonts w:ascii="Arial" w:hAnsi="Arial" w:cs="Arial"/>
      <w:sz w:val="22"/>
    </w:rPr>
  </w:style>
  <w:style w:type="character" w:styleId="FollowedHyperlink">
    <w:name w:val="FollowedHyperlink"/>
    <w:rsid w:val="00676BD3"/>
    <w:rPr>
      <w:color w:val="800080"/>
      <w:u w:val="single"/>
    </w:rPr>
  </w:style>
  <w:style w:type="table" w:styleId="TableGrid">
    <w:name w:val="Table Grid"/>
    <w:basedOn w:val="TableNormal"/>
    <w:rsid w:val="0006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3D5E"/>
    <w:pPr>
      <w:tabs>
        <w:tab w:val="center" w:pos="4680"/>
        <w:tab w:val="right" w:pos="9360"/>
      </w:tabs>
    </w:pPr>
  </w:style>
  <w:style w:type="character" w:customStyle="1" w:styleId="HeaderChar">
    <w:name w:val="Header Char"/>
    <w:link w:val="Header"/>
    <w:rsid w:val="00213D5E"/>
    <w:rPr>
      <w:sz w:val="24"/>
      <w:szCs w:val="24"/>
    </w:rPr>
  </w:style>
  <w:style w:type="paragraph" w:styleId="Footer">
    <w:name w:val="footer"/>
    <w:basedOn w:val="Normal"/>
    <w:link w:val="FooterChar"/>
    <w:uiPriority w:val="99"/>
    <w:rsid w:val="00213D5E"/>
    <w:pPr>
      <w:tabs>
        <w:tab w:val="center" w:pos="4680"/>
        <w:tab w:val="right" w:pos="9360"/>
      </w:tabs>
    </w:pPr>
  </w:style>
  <w:style w:type="character" w:customStyle="1" w:styleId="FooterChar">
    <w:name w:val="Footer Char"/>
    <w:link w:val="Footer"/>
    <w:uiPriority w:val="99"/>
    <w:rsid w:val="00213D5E"/>
    <w:rPr>
      <w:sz w:val="24"/>
      <w:szCs w:val="24"/>
    </w:rPr>
  </w:style>
  <w:style w:type="paragraph" w:styleId="BalloonText">
    <w:name w:val="Balloon Text"/>
    <w:basedOn w:val="Normal"/>
    <w:link w:val="BalloonTextChar"/>
    <w:rsid w:val="009376A1"/>
    <w:rPr>
      <w:rFonts w:ascii="Tahoma" w:hAnsi="Tahoma" w:cs="Tahoma"/>
      <w:sz w:val="16"/>
      <w:szCs w:val="16"/>
    </w:rPr>
  </w:style>
  <w:style w:type="character" w:customStyle="1" w:styleId="BalloonTextChar">
    <w:name w:val="Balloon Text Char"/>
    <w:link w:val="BalloonText"/>
    <w:rsid w:val="009376A1"/>
    <w:rPr>
      <w:rFonts w:ascii="Tahoma" w:hAnsi="Tahoma" w:cs="Tahoma"/>
      <w:sz w:val="16"/>
      <w:szCs w:val="16"/>
    </w:rPr>
  </w:style>
  <w:style w:type="character" w:styleId="IntenseReference">
    <w:name w:val="Intense Reference"/>
    <w:uiPriority w:val="32"/>
    <w:qFormat/>
    <w:rsid w:val="00390272"/>
    <w:rPr>
      <w:b/>
      <w:bCs/>
      <w:smallCaps/>
      <w:color w:val="C0504D"/>
      <w:spacing w:val="5"/>
      <w:u w:val="single"/>
    </w:rPr>
  </w:style>
  <w:style w:type="character" w:styleId="SubtleReference">
    <w:name w:val="Subtle Reference"/>
    <w:uiPriority w:val="31"/>
    <w:qFormat/>
    <w:rsid w:val="00390272"/>
    <w:rPr>
      <w:smallCaps/>
      <w:color w:val="C0504D"/>
      <w:u w:val="single"/>
    </w:rPr>
  </w:style>
  <w:style w:type="character" w:styleId="IntenseEmphasis">
    <w:name w:val="Intense Emphasis"/>
    <w:uiPriority w:val="21"/>
    <w:qFormat/>
    <w:rsid w:val="00390272"/>
    <w:rPr>
      <w:b/>
      <w:bCs/>
      <w:i/>
      <w:iCs/>
      <w:color w:val="4F81BD"/>
    </w:rPr>
  </w:style>
  <w:style w:type="paragraph" w:customStyle="1" w:styleId="Head1">
    <w:name w:val="Head 1"/>
    <w:basedOn w:val="Normal"/>
    <w:rsid w:val="00255806"/>
    <w:pPr>
      <w:ind w:right="1440"/>
    </w:pPr>
    <w:rPr>
      <w:rFonts w:ascii="Palatino" w:hAnsi="Palatino"/>
      <w:b/>
      <w:szCs w:val="20"/>
    </w:rPr>
  </w:style>
  <w:style w:type="paragraph" w:customStyle="1" w:styleId="Palatino12Point">
    <w:name w:val="Palatino 12 Point"/>
    <w:aliases w:val="justified,bookman 12 Point"/>
    <w:basedOn w:val="Normal"/>
    <w:rsid w:val="00255806"/>
    <w:pPr>
      <w:ind w:right="1440"/>
    </w:pPr>
    <w:rPr>
      <w:rFonts w:ascii="Palatino" w:hAnsi="Palatino"/>
      <w:szCs w:val="20"/>
    </w:rPr>
  </w:style>
  <w:style w:type="character" w:styleId="CommentReference">
    <w:name w:val="annotation reference"/>
    <w:semiHidden/>
    <w:rsid w:val="00D4005A"/>
    <w:rPr>
      <w:sz w:val="16"/>
      <w:szCs w:val="16"/>
    </w:rPr>
  </w:style>
  <w:style w:type="paragraph" w:styleId="CommentText">
    <w:name w:val="annotation text"/>
    <w:basedOn w:val="Normal"/>
    <w:semiHidden/>
    <w:rsid w:val="00D4005A"/>
    <w:rPr>
      <w:sz w:val="20"/>
      <w:szCs w:val="20"/>
    </w:rPr>
  </w:style>
  <w:style w:type="paragraph" w:styleId="CommentSubject">
    <w:name w:val="annotation subject"/>
    <w:basedOn w:val="CommentText"/>
    <w:next w:val="CommentText"/>
    <w:semiHidden/>
    <w:rsid w:val="00D4005A"/>
    <w:rPr>
      <w:b/>
      <w:bCs/>
    </w:rPr>
  </w:style>
  <w:style w:type="paragraph" w:styleId="DocumentMap">
    <w:name w:val="Document Map"/>
    <w:basedOn w:val="Normal"/>
    <w:link w:val="DocumentMapChar"/>
    <w:rsid w:val="0085547E"/>
    <w:rPr>
      <w:rFonts w:ascii="Tahoma" w:hAnsi="Tahoma" w:cs="Tahoma"/>
      <w:sz w:val="16"/>
      <w:szCs w:val="16"/>
    </w:rPr>
  </w:style>
  <w:style w:type="character" w:customStyle="1" w:styleId="DocumentMapChar">
    <w:name w:val="Document Map Char"/>
    <w:link w:val="DocumentMap"/>
    <w:rsid w:val="00855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7975">
      <w:bodyDiv w:val="1"/>
      <w:marLeft w:val="0"/>
      <w:marRight w:val="0"/>
      <w:marTop w:val="0"/>
      <w:marBottom w:val="0"/>
      <w:divBdr>
        <w:top w:val="none" w:sz="0" w:space="0" w:color="auto"/>
        <w:left w:val="none" w:sz="0" w:space="0" w:color="auto"/>
        <w:bottom w:val="none" w:sz="0" w:space="0" w:color="auto"/>
        <w:right w:val="none" w:sz="0" w:space="0" w:color="auto"/>
      </w:divBdr>
    </w:div>
    <w:div w:id="231694654">
      <w:bodyDiv w:val="1"/>
      <w:marLeft w:val="0"/>
      <w:marRight w:val="0"/>
      <w:marTop w:val="0"/>
      <w:marBottom w:val="0"/>
      <w:divBdr>
        <w:top w:val="none" w:sz="0" w:space="0" w:color="auto"/>
        <w:left w:val="none" w:sz="0" w:space="0" w:color="auto"/>
        <w:bottom w:val="none" w:sz="0" w:space="0" w:color="auto"/>
        <w:right w:val="none" w:sz="0" w:space="0" w:color="auto"/>
      </w:divBdr>
    </w:div>
    <w:div w:id="278220184">
      <w:bodyDiv w:val="1"/>
      <w:marLeft w:val="0"/>
      <w:marRight w:val="0"/>
      <w:marTop w:val="0"/>
      <w:marBottom w:val="0"/>
      <w:divBdr>
        <w:top w:val="none" w:sz="0" w:space="0" w:color="auto"/>
        <w:left w:val="none" w:sz="0" w:space="0" w:color="auto"/>
        <w:bottom w:val="none" w:sz="0" w:space="0" w:color="auto"/>
        <w:right w:val="none" w:sz="0" w:space="0" w:color="auto"/>
      </w:divBdr>
    </w:div>
    <w:div w:id="533005334">
      <w:bodyDiv w:val="1"/>
      <w:marLeft w:val="0"/>
      <w:marRight w:val="0"/>
      <w:marTop w:val="0"/>
      <w:marBottom w:val="0"/>
      <w:divBdr>
        <w:top w:val="none" w:sz="0" w:space="0" w:color="auto"/>
        <w:left w:val="none" w:sz="0" w:space="0" w:color="auto"/>
        <w:bottom w:val="none" w:sz="0" w:space="0" w:color="auto"/>
        <w:right w:val="none" w:sz="0" w:space="0" w:color="auto"/>
      </w:divBdr>
    </w:div>
    <w:div w:id="557470614">
      <w:bodyDiv w:val="1"/>
      <w:marLeft w:val="0"/>
      <w:marRight w:val="0"/>
      <w:marTop w:val="0"/>
      <w:marBottom w:val="0"/>
      <w:divBdr>
        <w:top w:val="none" w:sz="0" w:space="0" w:color="auto"/>
        <w:left w:val="none" w:sz="0" w:space="0" w:color="auto"/>
        <w:bottom w:val="none" w:sz="0" w:space="0" w:color="auto"/>
        <w:right w:val="none" w:sz="0" w:space="0" w:color="auto"/>
      </w:divBdr>
    </w:div>
    <w:div w:id="917056865">
      <w:bodyDiv w:val="1"/>
      <w:marLeft w:val="0"/>
      <w:marRight w:val="0"/>
      <w:marTop w:val="0"/>
      <w:marBottom w:val="0"/>
      <w:divBdr>
        <w:top w:val="none" w:sz="0" w:space="0" w:color="auto"/>
        <w:left w:val="none" w:sz="0" w:space="0" w:color="auto"/>
        <w:bottom w:val="none" w:sz="0" w:space="0" w:color="auto"/>
        <w:right w:val="none" w:sz="0" w:space="0" w:color="auto"/>
      </w:divBdr>
    </w:div>
    <w:div w:id="1042630590">
      <w:bodyDiv w:val="1"/>
      <w:marLeft w:val="0"/>
      <w:marRight w:val="0"/>
      <w:marTop w:val="0"/>
      <w:marBottom w:val="0"/>
      <w:divBdr>
        <w:top w:val="none" w:sz="0" w:space="0" w:color="auto"/>
        <w:left w:val="none" w:sz="0" w:space="0" w:color="auto"/>
        <w:bottom w:val="none" w:sz="0" w:space="0" w:color="auto"/>
        <w:right w:val="none" w:sz="0" w:space="0" w:color="auto"/>
      </w:divBdr>
    </w:div>
    <w:div w:id="1119489342">
      <w:bodyDiv w:val="1"/>
      <w:marLeft w:val="0"/>
      <w:marRight w:val="0"/>
      <w:marTop w:val="0"/>
      <w:marBottom w:val="0"/>
      <w:divBdr>
        <w:top w:val="none" w:sz="0" w:space="0" w:color="auto"/>
        <w:left w:val="none" w:sz="0" w:space="0" w:color="auto"/>
        <w:bottom w:val="none" w:sz="0" w:space="0" w:color="auto"/>
        <w:right w:val="none" w:sz="0" w:space="0" w:color="auto"/>
      </w:divBdr>
      <w:divsChild>
        <w:div w:id="658776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851537">
      <w:bodyDiv w:val="1"/>
      <w:marLeft w:val="0"/>
      <w:marRight w:val="0"/>
      <w:marTop w:val="0"/>
      <w:marBottom w:val="0"/>
      <w:divBdr>
        <w:top w:val="none" w:sz="0" w:space="0" w:color="auto"/>
        <w:left w:val="none" w:sz="0" w:space="0" w:color="auto"/>
        <w:bottom w:val="none" w:sz="0" w:space="0" w:color="auto"/>
        <w:right w:val="none" w:sz="0" w:space="0" w:color="auto"/>
      </w:divBdr>
    </w:div>
    <w:div w:id="1227179537">
      <w:bodyDiv w:val="1"/>
      <w:marLeft w:val="0"/>
      <w:marRight w:val="0"/>
      <w:marTop w:val="0"/>
      <w:marBottom w:val="0"/>
      <w:divBdr>
        <w:top w:val="none" w:sz="0" w:space="0" w:color="auto"/>
        <w:left w:val="none" w:sz="0" w:space="0" w:color="auto"/>
        <w:bottom w:val="none" w:sz="0" w:space="0" w:color="auto"/>
        <w:right w:val="none" w:sz="0" w:space="0" w:color="auto"/>
      </w:divBdr>
    </w:div>
    <w:div w:id="1238973337">
      <w:bodyDiv w:val="1"/>
      <w:marLeft w:val="0"/>
      <w:marRight w:val="0"/>
      <w:marTop w:val="0"/>
      <w:marBottom w:val="0"/>
      <w:divBdr>
        <w:top w:val="none" w:sz="0" w:space="0" w:color="auto"/>
        <w:left w:val="none" w:sz="0" w:space="0" w:color="auto"/>
        <w:bottom w:val="none" w:sz="0" w:space="0" w:color="auto"/>
        <w:right w:val="none" w:sz="0" w:space="0" w:color="auto"/>
      </w:divBdr>
      <w:divsChild>
        <w:div w:id="555897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97175">
      <w:bodyDiv w:val="1"/>
      <w:marLeft w:val="0"/>
      <w:marRight w:val="0"/>
      <w:marTop w:val="0"/>
      <w:marBottom w:val="0"/>
      <w:divBdr>
        <w:top w:val="none" w:sz="0" w:space="0" w:color="auto"/>
        <w:left w:val="none" w:sz="0" w:space="0" w:color="auto"/>
        <w:bottom w:val="none" w:sz="0" w:space="0" w:color="auto"/>
        <w:right w:val="none" w:sz="0" w:space="0" w:color="auto"/>
      </w:divBdr>
    </w:div>
    <w:div w:id="1638025404">
      <w:bodyDiv w:val="1"/>
      <w:marLeft w:val="0"/>
      <w:marRight w:val="0"/>
      <w:marTop w:val="0"/>
      <w:marBottom w:val="0"/>
      <w:divBdr>
        <w:top w:val="none" w:sz="0" w:space="0" w:color="auto"/>
        <w:left w:val="none" w:sz="0" w:space="0" w:color="auto"/>
        <w:bottom w:val="none" w:sz="0" w:space="0" w:color="auto"/>
        <w:right w:val="none" w:sz="0" w:space="0" w:color="auto"/>
      </w:divBdr>
    </w:div>
    <w:div w:id="1661154294">
      <w:bodyDiv w:val="1"/>
      <w:marLeft w:val="0"/>
      <w:marRight w:val="0"/>
      <w:marTop w:val="0"/>
      <w:marBottom w:val="0"/>
      <w:divBdr>
        <w:top w:val="none" w:sz="0" w:space="0" w:color="auto"/>
        <w:left w:val="none" w:sz="0" w:space="0" w:color="auto"/>
        <w:bottom w:val="none" w:sz="0" w:space="0" w:color="auto"/>
        <w:right w:val="none" w:sz="0" w:space="0" w:color="auto"/>
      </w:divBdr>
    </w:div>
    <w:div w:id="21265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Sun Valley Appraisal</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Bill</cp:lastModifiedBy>
  <cp:revision>2</cp:revision>
  <cp:lastPrinted>2016-03-14T22:57:00Z</cp:lastPrinted>
  <dcterms:created xsi:type="dcterms:W3CDTF">2016-03-15T21:22:00Z</dcterms:created>
  <dcterms:modified xsi:type="dcterms:W3CDTF">2016-03-15T21:22:00Z</dcterms:modified>
</cp:coreProperties>
</file>